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461D86" w14:textId="57F62310" w:rsidR="00A8773D" w:rsidRDefault="00A8773D" w:rsidP="002226B8">
      <w:pPr>
        <w:contextualSpacing/>
        <w:jc w:val="center"/>
        <w:rPr>
          <w:rFonts w:ascii="Times New Roman" w:hAnsi="Times New Roman" w:cs="Times New Roman"/>
          <w:b/>
          <w:bCs/>
          <w:sz w:val="24"/>
          <w:szCs w:val="24"/>
        </w:rPr>
      </w:pPr>
      <w:r>
        <w:rPr>
          <w:rFonts w:ascii="Times New Roman" w:hAnsi="Times New Roman" w:cs="Times New Roman"/>
          <w:b/>
          <w:bCs/>
          <w:sz w:val="24"/>
          <w:szCs w:val="24"/>
        </w:rPr>
        <w:t>DOCKET NO. 49442</w:t>
      </w:r>
    </w:p>
    <w:p w14:paraId="18ABF8AD" w14:textId="186FD2DA" w:rsidR="00A8773D" w:rsidRDefault="00A8773D" w:rsidP="002226B8">
      <w:pPr>
        <w:contextualSpacing/>
        <w:jc w:val="center"/>
        <w:rPr>
          <w:rFonts w:ascii="Times New Roman" w:hAnsi="Times New Roman" w:cs="Times New Roman"/>
          <w:b/>
          <w:bCs/>
          <w:sz w:val="24"/>
          <w:szCs w:val="24"/>
        </w:rPr>
      </w:pPr>
    </w:p>
    <w:p w14:paraId="14F8AC0C" w14:textId="7CF87554" w:rsidR="00A8773D" w:rsidRDefault="00A8773D" w:rsidP="00A8773D">
      <w:pPr>
        <w:tabs>
          <w:tab w:val="left" w:pos="4590"/>
        </w:tabs>
        <w:contextualSpacing/>
        <w:rPr>
          <w:rFonts w:ascii="Times New Roman" w:hAnsi="Times New Roman" w:cs="Times New Roman"/>
          <w:b/>
          <w:bCs/>
          <w:sz w:val="24"/>
          <w:szCs w:val="24"/>
        </w:rPr>
      </w:pPr>
      <w:r>
        <w:rPr>
          <w:rFonts w:ascii="Times New Roman" w:hAnsi="Times New Roman" w:cs="Times New Roman"/>
          <w:b/>
          <w:bCs/>
          <w:sz w:val="24"/>
          <w:szCs w:val="24"/>
        </w:rPr>
        <w:t>APPLICATION OF LEGEND BANK,</w:t>
      </w:r>
      <w:r>
        <w:rPr>
          <w:rFonts w:ascii="Times New Roman" w:hAnsi="Times New Roman" w:cs="Times New Roman"/>
          <w:b/>
          <w:bCs/>
          <w:sz w:val="24"/>
          <w:szCs w:val="24"/>
        </w:rPr>
        <w:tab/>
        <w:t>§</w:t>
      </w:r>
      <w:r>
        <w:rPr>
          <w:rFonts w:ascii="Times New Roman" w:hAnsi="Times New Roman" w:cs="Times New Roman"/>
          <w:b/>
          <w:bCs/>
          <w:sz w:val="24"/>
          <w:szCs w:val="24"/>
        </w:rPr>
        <w:tab/>
        <w:t xml:space="preserve">     PUBLIC UTILITY COMMISSION</w:t>
      </w:r>
    </w:p>
    <w:p w14:paraId="62BA1608" w14:textId="4A1BA751" w:rsidR="00A8773D" w:rsidRDefault="00A8773D" w:rsidP="00A8773D">
      <w:pPr>
        <w:tabs>
          <w:tab w:val="left" w:pos="4590"/>
        </w:tabs>
        <w:contextualSpacing/>
        <w:rPr>
          <w:rFonts w:ascii="Times New Roman" w:hAnsi="Times New Roman" w:cs="Times New Roman"/>
          <w:b/>
          <w:bCs/>
          <w:sz w:val="24"/>
          <w:szCs w:val="24"/>
        </w:rPr>
      </w:pPr>
      <w:r>
        <w:rPr>
          <w:rFonts w:ascii="Times New Roman" w:hAnsi="Times New Roman" w:cs="Times New Roman"/>
          <w:b/>
          <w:bCs/>
          <w:sz w:val="24"/>
          <w:szCs w:val="24"/>
        </w:rPr>
        <w:t>INC. DBA OREAL, INC. AND RAY</w:t>
      </w:r>
      <w:r>
        <w:rPr>
          <w:rFonts w:ascii="Times New Roman" w:hAnsi="Times New Roman" w:cs="Times New Roman"/>
          <w:b/>
          <w:bCs/>
          <w:sz w:val="24"/>
          <w:szCs w:val="24"/>
        </w:rPr>
        <w:tab/>
        <w:t>§</w:t>
      </w:r>
    </w:p>
    <w:p w14:paraId="21EEB382" w14:textId="3B2B24FA" w:rsidR="00A8773D" w:rsidRDefault="00A8773D" w:rsidP="00A8773D">
      <w:pPr>
        <w:tabs>
          <w:tab w:val="left" w:pos="4590"/>
        </w:tabs>
        <w:contextualSpacing/>
        <w:rPr>
          <w:rFonts w:ascii="Times New Roman" w:hAnsi="Times New Roman" w:cs="Times New Roman"/>
          <w:b/>
          <w:bCs/>
          <w:sz w:val="24"/>
          <w:szCs w:val="24"/>
        </w:rPr>
      </w:pPr>
      <w:r>
        <w:rPr>
          <w:rFonts w:ascii="Times New Roman" w:hAnsi="Times New Roman" w:cs="Times New Roman"/>
          <w:b/>
          <w:bCs/>
          <w:sz w:val="24"/>
          <w:szCs w:val="24"/>
        </w:rPr>
        <w:t>HARLOW FOR SALE, TRANSFER, OR</w:t>
      </w:r>
      <w:r>
        <w:rPr>
          <w:rFonts w:ascii="Times New Roman" w:hAnsi="Times New Roman" w:cs="Times New Roman"/>
          <w:b/>
          <w:bCs/>
          <w:sz w:val="24"/>
          <w:szCs w:val="24"/>
        </w:rPr>
        <w:tab/>
        <w:t>§</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OF TEXAS</w:t>
      </w:r>
    </w:p>
    <w:p w14:paraId="01366F01" w14:textId="08ED856C" w:rsidR="00A8773D" w:rsidRDefault="00A8773D" w:rsidP="00A8773D">
      <w:pPr>
        <w:tabs>
          <w:tab w:val="left" w:pos="4590"/>
        </w:tabs>
        <w:contextualSpacing/>
        <w:rPr>
          <w:rFonts w:ascii="Times New Roman" w:hAnsi="Times New Roman" w:cs="Times New Roman"/>
          <w:b/>
          <w:bCs/>
          <w:sz w:val="24"/>
          <w:szCs w:val="24"/>
        </w:rPr>
      </w:pPr>
      <w:r>
        <w:rPr>
          <w:rFonts w:ascii="Times New Roman" w:hAnsi="Times New Roman" w:cs="Times New Roman"/>
          <w:b/>
          <w:bCs/>
          <w:sz w:val="24"/>
          <w:szCs w:val="24"/>
        </w:rPr>
        <w:t>MERGER OF SEWER FACILITIES</w:t>
      </w:r>
      <w:r>
        <w:rPr>
          <w:rFonts w:ascii="Times New Roman" w:hAnsi="Times New Roman" w:cs="Times New Roman"/>
          <w:b/>
          <w:bCs/>
          <w:sz w:val="24"/>
          <w:szCs w:val="24"/>
        </w:rPr>
        <w:tab/>
        <w:t>§</w:t>
      </w:r>
    </w:p>
    <w:p w14:paraId="1B242A1F" w14:textId="3141279A" w:rsidR="00A8773D" w:rsidRDefault="00A8773D" w:rsidP="00A8773D">
      <w:pPr>
        <w:tabs>
          <w:tab w:val="left" w:pos="4590"/>
        </w:tabs>
        <w:contextualSpacing/>
        <w:rPr>
          <w:rFonts w:ascii="Times New Roman" w:hAnsi="Times New Roman" w:cs="Times New Roman"/>
          <w:b/>
          <w:bCs/>
          <w:sz w:val="24"/>
          <w:szCs w:val="24"/>
        </w:rPr>
      </w:pPr>
      <w:r>
        <w:rPr>
          <w:rFonts w:ascii="Times New Roman" w:hAnsi="Times New Roman" w:cs="Times New Roman"/>
          <w:b/>
          <w:bCs/>
          <w:sz w:val="24"/>
          <w:szCs w:val="24"/>
        </w:rPr>
        <w:t xml:space="preserve">AND CERTIFICATE RIGHTS IN </w:t>
      </w:r>
      <w:r>
        <w:rPr>
          <w:rFonts w:ascii="Times New Roman" w:hAnsi="Times New Roman" w:cs="Times New Roman"/>
          <w:b/>
          <w:bCs/>
          <w:sz w:val="24"/>
          <w:szCs w:val="24"/>
        </w:rPr>
        <w:tab/>
        <w:t>§</w:t>
      </w:r>
    </w:p>
    <w:p w14:paraId="2B991377" w14:textId="6E683896" w:rsidR="00A8773D" w:rsidRPr="00A8773D" w:rsidRDefault="00A8773D" w:rsidP="00A8773D">
      <w:pPr>
        <w:tabs>
          <w:tab w:val="left" w:pos="4590"/>
        </w:tabs>
        <w:contextualSpacing/>
        <w:rPr>
          <w:rFonts w:ascii="Times New Roman" w:hAnsi="Times New Roman" w:cs="Times New Roman"/>
          <w:b/>
          <w:bCs/>
          <w:sz w:val="24"/>
          <w:szCs w:val="24"/>
        </w:rPr>
      </w:pPr>
      <w:r>
        <w:rPr>
          <w:rFonts w:ascii="Times New Roman" w:hAnsi="Times New Roman" w:cs="Times New Roman"/>
          <w:b/>
          <w:bCs/>
          <w:sz w:val="24"/>
          <w:szCs w:val="24"/>
        </w:rPr>
        <w:t>ANGELINA COUNTY</w:t>
      </w:r>
      <w:r>
        <w:rPr>
          <w:rFonts w:ascii="Times New Roman" w:hAnsi="Times New Roman" w:cs="Times New Roman"/>
          <w:b/>
          <w:bCs/>
          <w:sz w:val="24"/>
          <w:szCs w:val="24"/>
        </w:rPr>
        <w:tab/>
        <w:t>§</w:t>
      </w:r>
    </w:p>
    <w:p w14:paraId="7FD7D8D8" w14:textId="77777777" w:rsidR="00A8773D" w:rsidRDefault="00A8773D" w:rsidP="002226B8">
      <w:pPr>
        <w:contextualSpacing/>
        <w:jc w:val="center"/>
        <w:rPr>
          <w:rFonts w:ascii="Times New Roman" w:hAnsi="Times New Roman" w:cs="Times New Roman"/>
          <w:b/>
          <w:bCs/>
          <w:sz w:val="24"/>
          <w:szCs w:val="24"/>
          <w:u w:val="single"/>
        </w:rPr>
      </w:pPr>
    </w:p>
    <w:p w14:paraId="3D33D40D" w14:textId="56F1C062" w:rsidR="00615A79" w:rsidRPr="002226B8" w:rsidRDefault="00F213AF" w:rsidP="002226B8">
      <w:pPr>
        <w:contextualSpacing/>
        <w:jc w:val="center"/>
        <w:rPr>
          <w:rFonts w:ascii="Times New Roman" w:hAnsi="Times New Roman" w:cs="Times New Roman"/>
          <w:b/>
          <w:bCs/>
          <w:sz w:val="24"/>
          <w:szCs w:val="24"/>
        </w:rPr>
      </w:pPr>
      <w:r>
        <w:rPr>
          <w:rFonts w:ascii="Times New Roman" w:hAnsi="Times New Roman" w:cs="Times New Roman"/>
          <w:b/>
          <w:bCs/>
          <w:sz w:val="24"/>
          <w:szCs w:val="24"/>
          <w:u w:val="single"/>
        </w:rPr>
        <w:t xml:space="preserve">SUPPLEMENTAL </w:t>
      </w:r>
      <w:r w:rsidR="00C44B6D" w:rsidRPr="002226B8">
        <w:rPr>
          <w:rFonts w:ascii="Times New Roman" w:hAnsi="Times New Roman" w:cs="Times New Roman"/>
          <w:b/>
          <w:bCs/>
          <w:sz w:val="24"/>
          <w:szCs w:val="24"/>
          <w:u w:val="single"/>
        </w:rPr>
        <w:t xml:space="preserve">JOINT </w:t>
      </w:r>
      <w:r>
        <w:rPr>
          <w:rFonts w:ascii="Times New Roman" w:hAnsi="Times New Roman" w:cs="Times New Roman"/>
          <w:b/>
          <w:bCs/>
          <w:sz w:val="24"/>
          <w:szCs w:val="24"/>
          <w:u w:val="single"/>
        </w:rPr>
        <w:t xml:space="preserve">MOTION TO ADMIT EVIDENCE AND </w:t>
      </w:r>
      <w:r w:rsidR="00C44B6D" w:rsidRPr="002226B8">
        <w:rPr>
          <w:rFonts w:ascii="Times New Roman" w:hAnsi="Times New Roman" w:cs="Times New Roman"/>
          <w:b/>
          <w:bCs/>
          <w:sz w:val="24"/>
          <w:szCs w:val="24"/>
          <w:u w:val="single"/>
        </w:rPr>
        <w:t>PROPOSED NOTICE OF APPROVAL</w:t>
      </w:r>
    </w:p>
    <w:p w14:paraId="1C8D80FA" w14:textId="7B99B9CE" w:rsidR="00C44B6D" w:rsidRPr="002226B8" w:rsidRDefault="00C44B6D" w:rsidP="002226B8">
      <w:pPr>
        <w:contextualSpacing/>
        <w:rPr>
          <w:rFonts w:ascii="Times New Roman" w:hAnsi="Times New Roman" w:cs="Times New Roman"/>
          <w:b/>
          <w:bCs/>
          <w:sz w:val="24"/>
          <w:szCs w:val="24"/>
        </w:rPr>
      </w:pPr>
    </w:p>
    <w:p w14:paraId="5379FC83" w14:textId="4A7F0917" w:rsidR="00C44B6D" w:rsidRPr="002226B8" w:rsidRDefault="00C44B6D" w:rsidP="00A337D5">
      <w:pPr>
        <w:spacing w:line="480" w:lineRule="auto"/>
        <w:contextualSpacing/>
        <w:jc w:val="both"/>
        <w:rPr>
          <w:rFonts w:ascii="Times New Roman" w:hAnsi="Times New Roman" w:cs="Times New Roman"/>
          <w:sz w:val="24"/>
          <w:szCs w:val="24"/>
        </w:rPr>
      </w:pPr>
      <w:r w:rsidRPr="002226B8">
        <w:rPr>
          <w:rFonts w:ascii="Times New Roman" w:hAnsi="Times New Roman" w:cs="Times New Roman"/>
          <w:b/>
          <w:bCs/>
          <w:sz w:val="24"/>
          <w:szCs w:val="24"/>
        </w:rPr>
        <w:tab/>
        <w:t xml:space="preserve">COMES NOW, </w:t>
      </w:r>
      <w:r w:rsidRPr="002226B8">
        <w:rPr>
          <w:rFonts w:ascii="Times New Roman" w:hAnsi="Times New Roman" w:cs="Times New Roman"/>
          <w:sz w:val="24"/>
          <w:szCs w:val="24"/>
        </w:rPr>
        <w:t xml:space="preserve">Legend Bank, Inc. d/b/a OREAL, Inc. (Legend) and Ray Harlow (Harlow) (collectively, Applicants), together with the staff of the Public Utility Commission of Texas (Commission Staff) (collectively, Parties), and file this </w:t>
      </w:r>
      <w:r w:rsidR="00F213AF">
        <w:rPr>
          <w:rFonts w:ascii="Times New Roman" w:hAnsi="Times New Roman" w:cs="Times New Roman"/>
          <w:sz w:val="24"/>
          <w:szCs w:val="24"/>
        </w:rPr>
        <w:t xml:space="preserve">Supplemental </w:t>
      </w:r>
      <w:r w:rsidRPr="002226B8">
        <w:rPr>
          <w:rFonts w:ascii="Times New Roman" w:hAnsi="Times New Roman" w:cs="Times New Roman"/>
          <w:sz w:val="24"/>
          <w:szCs w:val="24"/>
        </w:rPr>
        <w:t xml:space="preserve">Joint </w:t>
      </w:r>
      <w:r w:rsidR="00F213AF">
        <w:rPr>
          <w:rFonts w:ascii="Times New Roman" w:hAnsi="Times New Roman" w:cs="Times New Roman"/>
          <w:sz w:val="24"/>
          <w:szCs w:val="24"/>
        </w:rPr>
        <w:t xml:space="preserve">Motion to Admit Evidence and </w:t>
      </w:r>
      <w:r w:rsidRPr="002226B8">
        <w:rPr>
          <w:rFonts w:ascii="Times New Roman" w:hAnsi="Times New Roman" w:cs="Times New Roman"/>
          <w:sz w:val="24"/>
          <w:szCs w:val="24"/>
        </w:rPr>
        <w:t>Proposed Notice of Approval.  In support thereof, the Parties show the following:</w:t>
      </w:r>
    </w:p>
    <w:p w14:paraId="1A43E1BD" w14:textId="37754E4C" w:rsidR="00C44B6D" w:rsidRPr="002226B8" w:rsidRDefault="007C70C3" w:rsidP="00A8773D">
      <w:pPr>
        <w:spacing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I</w:t>
      </w:r>
      <w:r w:rsidR="00C44B6D" w:rsidRPr="002226B8">
        <w:rPr>
          <w:rFonts w:ascii="Times New Roman" w:hAnsi="Times New Roman" w:cs="Times New Roman"/>
          <w:b/>
          <w:bCs/>
          <w:sz w:val="24"/>
          <w:szCs w:val="24"/>
        </w:rPr>
        <w:t>.</w:t>
      </w:r>
    </w:p>
    <w:p w14:paraId="3A89DB0E" w14:textId="4CC99558" w:rsidR="00C44B6D" w:rsidRDefault="00C44B6D" w:rsidP="00A8773D">
      <w:pPr>
        <w:spacing w:line="240" w:lineRule="auto"/>
        <w:contextualSpacing/>
        <w:jc w:val="center"/>
        <w:rPr>
          <w:rFonts w:ascii="Times New Roman" w:hAnsi="Times New Roman" w:cs="Times New Roman"/>
          <w:b/>
          <w:bCs/>
          <w:sz w:val="24"/>
          <w:szCs w:val="24"/>
        </w:rPr>
      </w:pPr>
      <w:r w:rsidRPr="002226B8">
        <w:rPr>
          <w:rFonts w:ascii="Times New Roman" w:hAnsi="Times New Roman" w:cs="Times New Roman"/>
          <w:b/>
          <w:bCs/>
          <w:sz w:val="24"/>
          <w:szCs w:val="24"/>
        </w:rPr>
        <w:t>BACKGROUND</w:t>
      </w:r>
    </w:p>
    <w:p w14:paraId="6C731D2B" w14:textId="77777777" w:rsidR="00A8773D" w:rsidRPr="002226B8" w:rsidRDefault="00A8773D" w:rsidP="00A8773D">
      <w:pPr>
        <w:spacing w:line="240" w:lineRule="auto"/>
        <w:contextualSpacing/>
        <w:jc w:val="center"/>
        <w:rPr>
          <w:rFonts w:ascii="Times New Roman" w:hAnsi="Times New Roman" w:cs="Times New Roman"/>
          <w:b/>
          <w:bCs/>
          <w:sz w:val="24"/>
          <w:szCs w:val="24"/>
        </w:rPr>
      </w:pPr>
    </w:p>
    <w:p w14:paraId="718A5BF9" w14:textId="39D8EB0E" w:rsidR="00C44B6D" w:rsidRPr="002226B8" w:rsidRDefault="00C44B6D" w:rsidP="00A337D5">
      <w:pPr>
        <w:spacing w:line="480" w:lineRule="auto"/>
        <w:contextualSpacing/>
        <w:jc w:val="both"/>
        <w:rPr>
          <w:rFonts w:ascii="Times New Roman" w:hAnsi="Times New Roman" w:cs="Times New Roman"/>
          <w:sz w:val="24"/>
          <w:szCs w:val="24"/>
        </w:rPr>
      </w:pPr>
      <w:r w:rsidRPr="002226B8">
        <w:rPr>
          <w:rFonts w:ascii="Times New Roman" w:hAnsi="Times New Roman" w:cs="Times New Roman"/>
          <w:sz w:val="24"/>
          <w:szCs w:val="24"/>
        </w:rPr>
        <w:tab/>
        <w:t>On April 12, 2019, Applicants filed an application for the sale, transfer, or merger of facilities and certificate of convenience and necessity (CCN) rights in Angelina Count</w:t>
      </w:r>
      <w:r w:rsidR="00A8773D">
        <w:rPr>
          <w:rFonts w:ascii="Times New Roman" w:hAnsi="Times New Roman" w:cs="Times New Roman"/>
          <w:sz w:val="24"/>
          <w:szCs w:val="24"/>
        </w:rPr>
        <w:t>y</w:t>
      </w:r>
      <w:r w:rsidRPr="002226B8">
        <w:rPr>
          <w:rFonts w:ascii="Times New Roman" w:hAnsi="Times New Roman" w:cs="Times New Roman"/>
          <w:sz w:val="24"/>
          <w:szCs w:val="24"/>
        </w:rPr>
        <w:t xml:space="preserve"> with the Public Utility Commission of Texas (Commission).  Specifically, the Applicants see</w:t>
      </w:r>
      <w:r w:rsidR="00A8773D">
        <w:rPr>
          <w:rFonts w:ascii="Times New Roman" w:hAnsi="Times New Roman" w:cs="Times New Roman"/>
          <w:sz w:val="24"/>
          <w:szCs w:val="24"/>
        </w:rPr>
        <w:t>k</w:t>
      </w:r>
      <w:r w:rsidRPr="002226B8">
        <w:rPr>
          <w:rFonts w:ascii="Times New Roman" w:hAnsi="Times New Roman" w:cs="Times New Roman"/>
          <w:sz w:val="24"/>
          <w:szCs w:val="24"/>
        </w:rPr>
        <w:t xml:space="preserve"> to transfer Legend’s wastewater facilities and </w:t>
      </w:r>
      <w:proofErr w:type="gramStart"/>
      <w:r w:rsidRPr="002226B8">
        <w:rPr>
          <w:rFonts w:ascii="Times New Roman" w:hAnsi="Times New Roman" w:cs="Times New Roman"/>
          <w:sz w:val="24"/>
          <w:szCs w:val="24"/>
        </w:rPr>
        <w:t>all of</w:t>
      </w:r>
      <w:proofErr w:type="gramEnd"/>
      <w:r w:rsidRPr="002226B8">
        <w:rPr>
          <w:rFonts w:ascii="Times New Roman" w:hAnsi="Times New Roman" w:cs="Times New Roman"/>
          <w:sz w:val="24"/>
          <w:szCs w:val="24"/>
        </w:rPr>
        <w:t xml:space="preserve"> its service area under </w:t>
      </w:r>
      <w:r w:rsidR="00F213AF">
        <w:rPr>
          <w:rFonts w:ascii="Times New Roman" w:hAnsi="Times New Roman" w:cs="Times New Roman"/>
          <w:sz w:val="24"/>
          <w:szCs w:val="24"/>
        </w:rPr>
        <w:t>w</w:t>
      </w:r>
      <w:r w:rsidRPr="002226B8">
        <w:rPr>
          <w:rFonts w:ascii="Times New Roman" w:hAnsi="Times New Roman" w:cs="Times New Roman"/>
          <w:sz w:val="24"/>
          <w:szCs w:val="24"/>
        </w:rPr>
        <w:t>astewater CCN No. 20658 to Harlow.</w:t>
      </w:r>
      <w:r w:rsidR="00222E80" w:rsidRPr="002226B8">
        <w:rPr>
          <w:rFonts w:ascii="Times New Roman" w:hAnsi="Times New Roman" w:cs="Times New Roman"/>
          <w:sz w:val="24"/>
          <w:szCs w:val="24"/>
        </w:rPr>
        <w:t xml:space="preserve">  The requested transfer includes approximately 45 acres and 87 current connections.</w:t>
      </w:r>
    </w:p>
    <w:p w14:paraId="7629A0E4" w14:textId="2EEBEF91" w:rsidR="00222E80" w:rsidRPr="002226B8" w:rsidRDefault="00222E80" w:rsidP="00A337D5">
      <w:pPr>
        <w:spacing w:line="480" w:lineRule="auto"/>
        <w:contextualSpacing/>
        <w:jc w:val="both"/>
        <w:rPr>
          <w:rFonts w:ascii="Times New Roman" w:hAnsi="Times New Roman" w:cs="Times New Roman"/>
          <w:sz w:val="24"/>
          <w:szCs w:val="24"/>
        </w:rPr>
      </w:pPr>
      <w:r w:rsidRPr="002226B8">
        <w:rPr>
          <w:rFonts w:ascii="Times New Roman" w:hAnsi="Times New Roman" w:cs="Times New Roman"/>
          <w:sz w:val="24"/>
          <w:szCs w:val="24"/>
        </w:rPr>
        <w:tab/>
        <w:t>On November 12, 2019</w:t>
      </w:r>
      <w:r w:rsidR="00A8773D">
        <w:rPr>
          <w:rFonts w:ascii="Times New Roman" w:hAnsi="Times New Roman" w:cs="Times New Roman"/>
          <w:sz w:val="24"/>
          <w:szCs w:val="24"/>
        </w:rPr>
        <w:t>,</w:t>
      </w:r>
      <w:r w:rsidRPr="002226B8">
        <w:rPr>
          <w:rFonts w:ascii="Times New Roman" w:hAnsi="Times New Roman" w:cs="Times New Roman"/>
          <w:sz w:val="24"/>
          <w:szCs w:val="24"/>
        </w:rPr>
        <w:t xml:space="preserve"> the administrative law judge (ALJ) issued Order No. 6 Ordering Sale and Transfer to Proceed.  On January 8, 2020, the Applicants filed the Required Closing Documents and a statement regarding customer deposits.  On January 24, 2020, the Commission Staff filed a recommendation that the Applicants’ closing documents were consistent with applicable Commission rules.  On January 30, 2020</w:t>
      </w:r>
      <w:r w:rsidR="00A8773D">
        <w:rPr>
          <w:rFonts w:ascii="Times New Roman" w:hAnsi="Times New Roman" w:cs="Times New Roman"/>
          <w:sz w:val="24"/>
          <w:szCs w:val="24"/>
        </w:rPr>
        <w:t>,</w:t>
      </w:r>
      <w:r w:rsidRPr="002226B8">
        <w:rPr>
          <w:rFonts w:ascii="Times New Roman" w:hAnsi="Times New Roman" w:cs="Times New Roman"/>
          <w:sz w:val="24"/>
          <w:szCs w:val="24"/>
        </w:rPr>
        <w:t xml:space="preserve"> the ALJ issued Order No. 8 Finding Closing Documentation Sufficient and Establishing Procedural Schedule.</w:t>
      </w:r>
    </w:p>
    <w:p w14:paraId="6FB51219" w14:textId="5993C830" w:rsidR="00A97368" w:rsidRPr="002226B8" w:rsidRDefault="00A97368" w:rsidP="002226B8">
      <w:pPr>
        <w:spacing w:line="480" w:lineRule="auto"/>
        <w:contextualSpacing/>
        <w:rPr>
          <w:rFonts w:ascii="Times New Roman" w:hAnsi="Times New Roman" w:cs="Times New Roman"/>
          <w:sz w:val="24"/>
          <w:szCs w:val="24"/>
        </w:rPr>
      </w:pPr>
      <w:r w:rsidRPr="002226B8">
        <w:rPr>
          <w:rFonts w:ascii="Times New Roman" w:hAnsi="Times New Roman" w:cs="Times New Roman"/>
          <w:sz w:val="24"/>
          <w:szCs w:val="24"/>
        </w:rPr>
        <w:lastRenderedPageBreak/>
        <w:tab/>
        <w:t>On February 12, 2020, Commission Staff provided a final map and final tariff to the Applicants for review and consent.  On February 25, 2020, the Applicants’ filed consent forms concurring with the final map and tariff.</w:t>
      </w:r>
    </w:p>
    <w:p w14:paraId="4412BE22" w14:textId="03BC852B" w:rsidR="00A12FB8" w:rsidRPr="002226B8" w:rsidRDefault="00A12FB8" w:rsidP="002226B8">
      <w:pPr>
        <w:spacing w:line="480" w:lineRule="auto"/>
        <w:contextualSpacing/>
        <w:rPr>
          <w:rFonts w:ascii="Times New Roman" w:hAnsi="Times New Roman" w:cs="Times New Roman"/>
          <w:sz w:val="24"/>
          <w:szCs w:val="24"/>
        </w:rPr>
      </w:pPr>
      <w:r w:rsidRPr="002226B8">
        <w:rPr>
          <w:rFonts w:ascii="Times New Roman" w:hAnsi="Times New Roman" w:cs="Times New Roman"/>
          <w:sz w:val="24"/>
          <w:szCs w:val="24"/>
        </w:rPr>
        <w:tab/>
        <w:t xml:space="preserve">On January 30, 2020, Order No. 8 was issued establishing a deadline of March 18, 2020 for the Parties to jointly file a proposed Notice of Approval, including proposed findings of fact, conclusions of law, and ordering paragraphs.  Therefore, this pleading has been filed in a timely manner.  </w:t>
      </w:r>
    </w:p>
    <w:p w14:paraId="60A5373C" w14:textId="31171035" w:rsidR="007C70C3" w:rsidRPr="007C70C3" w:rsidRDefault="007C70C3" w:rsidP="007C70C3">
      <w:pPr>
        <w:spacing w:line="240" w:lineRule="auto"/>
        <w:contextualSpacing/>
        <w:jc w:val="center"/>
        <w:rPr>
          <w:rFonts w:ascii="Times New Roman" w:hAnsi="Times New Roman" w:cs="Times New Roman"/>
          <w:b/>
          <w:bCs/>
          <w:sz w:val="24"/>
          <w:szCs w:val="24"/>
        </w:rPr>
      </w:pPr>
      <w:r w:rsidRPr="007C70C3">
        <w:rPr>
          <w:rFonts w:ascii="Times New Roman" w:hAnsi="Times New Roman" w:cs="Times New Roman"/>
          <w:b/>
          <w:bCs/>
          <w:sz w:val="24"/>
          <w:szCs w:val="24"/>
        </w:rPr>
        <w:t>II.</w:t>
      </w:r>
    </w:p>
    <w:p w14:paraId="3B48C9A6" w14:textId="5D72273E" w:rsidR="004C4A49" w:rsidRDefault="004C4A49" w:rsidP="007C70C3">
      <w:pPr>
        <w:spacing w:line="240" w:lineRule="auto"/>
        <w:contextualSpacing/>
        <w:jc w:val="center"/>
        <w:rPr>
          <w:rFonts w:ascii="Times New Roman" w:hAnsi="Times New Roman" w:cs="Times New Roman"/>
          <w:b/>
          <w:bCs/>
          <w:sz w:val="24"/>
          <w:szCs w:val="24"/>
        </w:rPr>
      </w:pPr>
      <w:r w:rsidRPr="007C70C3">
        <w:rPr>
          <w:rFonts w:ascii="Times New Roman" w:hAnsi="Times New Roman" w:cs="Times New Roman"/>
          <w:b/>
          <w:bCs/>
          <w:sz w:val="24"/>
          <w:szCs w:val="24"/>
        </w:rPr>
        <w:t>SUPPLEMENTAL JOINT MOTION TO ADMIT EVIDENCE</w:t>
      </w:r>
    </w:p>
    <w:p w14:paraId="7F586D8E" w14:textId="77777777" w:rsidR="007C70C3" w:rsidRPr="007C70C3" w:rsidRDefault="007C70C3" w:rsidP="007C70C3">
      <w:pPr>
        <w:spacing w:line="240" w:lineRule="auto"/>
        <w:contextualSpacing/>
        <w:jc w:val="center"/>
        <w:rPr>
          <w:rFonts w:ascii="Times New Roman" w:hAnsi="Times New Roman" w:cs="Times New Roman"/>
          <w:b/>
          <w:bCs/>
          <w:sz w:val="24"/>
          <w:szCs w:val="24"/>
        </w:rPr>
      </w:pPr>
    </w:p>
    <w:p w14:paraId="5B86C823" w14:textId="66F46C9D" w:rsidR="004C4A49" w:rsidRPr="002226B8" w:rsidRDefault="00A1604E" w:rsidP="00A337D5">
      <w:pPr>
        <w:spacing w:line="480" w:lineRule="auto"/>
        <w:contextualSpacing/>
        <w:jc w:val="both"/>
        <w:rPr>
          <w:rFonts w:ascii="Times New Roman" w:hAnsi="Times New Roman" w:cs="Times New Roman"/>
          <w:sz w:val="24"/>
          <w:szCs w:val="24"/>
        </w:rPr>
      </w:pPr>
      <w:r w:rsidRPr="002226B8">
        <w:rPr>
          <w:rFonts w:ascii="Times New Roman" w:hAnsi="Times New Roman" w:cs="Times New Roman"/>
          <w:sz w:val="24"/>
          <w:szCs w:val="24"/>
        </w:rPr>
        <w:tab/>
        <w:t>The Parties request the entry of the following items into the records of this proceeding;</w:t>
      </w:r>
    </w:p>
    <w:p w14:paraId="3228FF0C" w14:textId="29A42D1F" w:rsidR="00A1604E" w:rsidRPr="002226B8" w:rsidRDefault="00A1604E" w:rsidP="00A337D5">
      <w:pPr>
        <w:pStyle w:val="ListParagraph"/>
        <w:numPr>
          <w:ilvl w:val="0"/>
          <w:numId w:val="1"/>
        </w:numPr>
        <w:spacing w:line="480" w:lineRule="auto"/>
        <w:jc w:val="both"/>
        <w:rPr>
          <w:rFonts w:ascii="Times New Roman" w:hAnsi="Times New Roman" w:cs="Times New Roman"/>
          <w:sz w:val="24"/>
          <w:szCs w:val="24"/>
        </w:rPr>
      </w:pPr>
      <w:r w:rsidRPr="002226B8">
        <w:rPr>
          <w:rFonts w:ascii="Times New Roman" w:hAnsi="Times New Roman" w:cs="Times New Roman"/>
          <w:sz w:val="24"/>
          <w:szCs w:val="24"/>
        </w:rPr>
        <w:t>Applicants’ proof of closing documents, filed on January 8, 2020 (</w:t>
      </w:r>
      <w:r w:rsidR="00F213AF">
        <w:rPr>
          <w:rFonts w:ascii="Times New Roman" w:hAnsi="Times New Roman" w:cs="Times New Roman"/>
          <w:sz w:val="24"/>
          <w:szCs w:val="24"/>
        </w:rPr>
        <w:t xml:space="preserve">AIS </w:t>
      </w:r>
      <w:r w:rsidRPr="002226B8">
        <w:rPr>
          <w:rFonts w:ascii="Times New Roman" w:hAnsi="Times New Roman" w:cs="Times New Roman"/>
          <w:sz w:val="24"/>
          <w:szCs w:val="24"/>
        </w:rPr>
        <w:t xml:space="preserve">Item </w:t>
      </w:r>
      <w:r w:rsidR="00F213AF">
        <w:rPr>
          <w:rFonts w:ascii="Times New Roman" w:hAnsi="Times New Roman" w:cs="Times New Roman"/>
          <w:sz w:val="24"/>
          <w:szCs w:val="24"/>
        </w:rPr>
        <w:t xml:space="preserve">No. </w:t>
      </w:r>
      <w:r w:rsidRPr="002226B8">
        <w:rPr>
          <w:rFonts w:ascii="Times New Roman" w:hAnsi="Times New Roman" w:cs="Times New Roman"/>
          <w:sz w:val="24"/>
          <w:szCs w:val="24"/>
        </w:rPr>
        <w:t>24)</w:t>
      </w:r>
      <w:r w:rsidR="00A8773D">
        <w:rPr>
          <w:rFonts w:ascii="Times New Roman" w:hAnsi="Times New Roman" w:cs="Times New Roman"/>
          <w:sz w:val="24"/>
          <w:szCs w:val="24"/>
        </w:rPr>
        <w:t>;</w:t>
      </w:r>
    </w:p>
    <w:p w14:paraId="2FE8C4B0" w14:textId="5D21FFA8" w:rsidR="00A1604E" w:rsidRPr="002226B8" w:rsidRDefault="00A1604E" w:rsidP="00A337D5">
      <w:pPr>
        <w:pStyle w:val="ListParagraph"/>
        <w:numPr>
          <w:ilvl w:val="0"/>
          <w:numId w:val="1"/>
        </w:numPr>
        <w:spacing w:line="480" w:lineRule="auto"/>
        <w:jc w:val="both"/>
        <w:rPr>
          <w:rFonts w:ascii="Times New Roman" w:hAnsi="Times New Roman" w:cs="Times New Roman"/>
          <w:sz w:val="24"/>
          <w:szCs w:val="24"/>
        </w:rPr>
      </w:pPr>
      <w:r w:rsidRPr="002226B8">
        <w:rPr>
          <w:rFonts w:ascii="Times New Roman" w:hAnsi="Times New Roman" w:cs="Times New Roman"/>
          <w:sz w:val="24"/>
          <w:szCs w:val="24"/>
        </w:rPr>
        <w:t xml:space="preserve">Commission Staff’s </w:t>
      </w:r>
      <w:r w:rsidR="00F213AF">
        <w:rPr>
          <w:rFonts w:ascii="Times New Roman" w:hAnsi="Times New Roman" w:cs="Times New Roman"/>
          <w:sz w:val="24"/>
          <w:szCs w:val="24"/>
        </w:rPr>
        <w:t xml:space="preserve">supplemental </w:t>
      </w:r>
      <w:r w:rsidRPr="002226B8">
        <w:rPr>
          <w:rFonts w:ascii="Times New Roman" w:hAnsi="Times New Roman" w:cs="Times New Roman"/>
          <w:sz w:val="24"/>
          <w:szCs w:val="24"/>
        </w:rPr>
        <w:t>recommendation on the sufficiency of the closing documents, filed January 24, 2020</w:t>
      </w:r>
      <w:r w:rsidR="00F213AF">
        <w:rPr>
          <w:rFonts w:ascii="Times New Roman" w:hAnsi="Times New Roman" w:cs="Times New Roman"/>
          <w:sz w:val="24"/>
          <w:szCs w:val="24"/>
        </w:rPr>
        <w:t xml:space="preserve"> (AIS Item No. 25)</w:t>
      </w:r>
      <w:r w:rsidRPr="002226B8">
        <w:rPr>
          <w:rFonts w:ascii="Times New Roman" w:hAnsi="Times New Roman" w:cs="Times New Roman"/>
          <w:sz w:val="24"/>
          <w:szCs w:val="24"/>
        </w:rPr>
        <w:t>;</w:t>
      </w:r>
    </w:p>
    <w:p w14:paraId="11053BEC" w14:textId="6888CA3F" w:rsidR="00362C19" w:rsidRPr="002226B8" w:rsidRDefault="00362C19" w:rsidP="00A337D5">
      <w:pPr>
        <w:pStyle w:val="ListParagraph"/>
        <w:numPr>
          <w:ilvl w:val="0"/>
          <w:numId w:val="1"/>
        </w:numPr>
        <w:spacing w:line="480" w:lineRule="auto"/>
        <w:jc w:val="both"/>
        <w:rPr>
          <w:rFonts w:ascii="Times New Roman" w:hAnsi="Times New Roman" w:cs="Times New Roman"/>
          <w:sz w:val="24"/>
          <w:szCs w:val="24"/>
        </w:rPr>
      </w:pPr>
      <w:r w:rsidRPr="002226B8">
        <w:rPr>
          <w:rFonts w:ascii="Times New Roman" w:hAnsi="Times New Roman" w:cs="Times New Roman"/>
          <w:sz w:val="24"/>
          <w:szCs w:val="24"/>
        </w:rPr>
        <w:t>Applicants’ consent forms, filed on February 25, 2020 (</w:t>
      </w:r>
      <w:r w:rsidR="00F213AF">
        <w:rPr>
          <w:rFonts w:ascii="Times New Roman" w:hAnsi="Times New Roman" w:cs="Times New Roman"/>
          <w:sz w:val="24"/>
          <w:szCs w:val="24"/>
        </w:rPr>
        <w:t xml:space="preserve">AIS </w:t>
      </w:r>
      <w:r w:rsidRPr="002226B8">
        <w:rPr>
          <w:rFonts w:ascii="Times New Roman" w:hAnsi="Times New Roman" w:cs="Times New Roman"/>
          <w:sz w:val="24"/>
          <w:szCs w:val="24"/>
        </w:rPr>
        <w:t xml:space="preserve">Item </w:t>
      </w:r>
      <w:r w:rsidR="00F213AF">
        <w:rPr>
          <w:rFonts w:ascii="Times New Roman" w:hAnsi="Times New Roman" w:cs="Times New Roman"/>
          <w:sz w:val="24"/>
          <w:szCs w:val="24"/>
        </w:rPr>
        <w:t xml:space="preserve">No. </w:t>
      </w:r>
      <w:r w:rsidRPr="002226B8">
        <w:rPr>
          <w:rFonts w:ascii="Times New Roman" w:hAnsi="Times New Roman" w:cs="Times New Roman"/>
          <w:sz w:val="24"/>
          <w:szCs w:val="24"/>
        </w:rPr>
        <w:t>27);</w:t>
      </w:r>
      <w:r w:rsidR="00A8773D">
        <w:rPr>
          <w:rFonts w:ascii="Times New Roman" w:hAnsi="Times New Roman" w:cs="Times New Roman"/>
          <w:sz w:val="24"/>
          <w:szCs w:val="24"/>
        </w:rPr>
        <w:t xml:space="preserve"> and,</w:t>
      </w:r>
    </w:p>
    <w:p w14:paraId="5AE22815" w14:textId="55DF2AD2" w:rsidR="00362C19" w:rsidRPr="002226B8" w:rsidRDefault="00E10965" w:rsidP="00A337D5">
      <w:pPr>
        <w:pStyle w:val="ListParagraph"/>
        <w:numPr>
          <w:ilvl w:val="0"/>
          <w:numId w:val="1"/>
        </w:numPr>
        <w:spacing w:line="480" w:lineRule="auto"/>
        <w:jc w:val="both"/>
        <w:rPr>
          <w:rFonts w:ascii="Times New Roman" w:hAnsi="Times New Roman" w:cs="Times New Roman"/>
          <w:sz w:val="24"/>
          <w:szCs w:val="24"/>
        </w:rPr>
      </w:pPr>
      <w:r w:rsidRPr="002226B8">
        <w:rPr>
          <w:rFonts w:ascii="Times New Roman" w:hAnsi="Times New Roman" w:cs="Times New Roman"/>
          <w:sz w:val="24"/>
          <w:szCs w:val="24"/>
        </w:rPr>
        <w:t>The attached final map, certificate, and tariff.</w:t>
      </w:r>
    </w:p>
    <w:p w14:paraId="5CDF3548" w14:textId="61AF10ED" w:rsidR="00E10965" w:rsidRPr="00A8773D" w:rsidRDefault="00E10965" w:rsidP="00A8773D">
      <w:pPr>
        <w:spacing w:line="240" w:lineRule="auto"/>
        <w:contextualSpacing/>
        <w:jc w:val="center"/>
        <w:rPr>
          <w:rFonts w:ascii="Times New Roman" w:hAnsi="Times New Roman" w:cs="Times New Roman"/>
          <w:b/>
          <w:bCs/>
          <w:sz w:val="24"/>
          <w:szCs w:val="24"/>
        </w:rPr>
      </w:pPr>
      <w:r w:rsidRPr="00A8773D">
        <w:rPr>
          <w:rFonts w:ascii="Times New Roman" w:hAnsi="Times New Roman" w:cs="Times New Roman"/>
          <w:b/>
          <w:bCs/>
          <w:sz w:val="24"/>
          <w:szCs w:val="24"/>
        </w:rPr>
        <w:t>III.</w:t>
      </w:r>
    </w:p>
    <w:p w14:paraId="14293AC1" w14:textId="73E4F361" w:rsidR="00E10965" w:rsidRDefault="00E10965" w:rsidP="00A8773D">
      <w:pPr>
        <w:spacing w:line="240" w:lineRule="auto"/>
        <w:contextualSpacing/>
        <w:jc w:val="center"/>
        <w:rPr>
          <w:rFonts w:ascii="Times New Roman" w:hAnsi="Times New Roman" w:cs="Times New Roman"/>
          <w:b/>
          <w:bCs/>
          <w:sz w:val="24"/>
          <w:szCs w:val="24"/>
        </w:rPr>
      </w:pPr>
      <w:r w:rsidRPr="00A8773D">
        <w:rPr>
          <w:rFonts w:ascii="Times New Roman" w:hAnsi="Times New Roman" w:cs="Times New Roman"/>
          <w:b/>
          <w:bCs/>
          <w:sz w:val="24"/>
          <w:szCs w:val="24"/>
        </w:rPr>
        <w:t>JOINT PROPOSED NOTICE OF APPROVAL</w:t>
      </w:r>
    </w:p>
    <w:p w14:paraId="3159BB9D" w14:textId="77777777" w:rsidR="00A8773D" w:rsidRPr="00A8773D" w:rsidRDefault="00A8773D" w:rsidP="00A8773D">
      <w:pPr>
        <w:spacing w:line="240" w:lineRule="auto"/>
        <w:contextualSpacing/>
        <w:jc w:val="center"/>
        <w:rPr>
          <w:rFonts w:ascii="Times New Roman" w:hAnsi="Times New Roman" w:cs="Times New Roman"/>
          <w:b/>
          <w:bCs/>
          <w:sz w:val="24"/>
          <w:szCs w:val="24"/>
        </w:rPr>
      </w:pPr>
    </w:p>
    <w:p w14:paraId="5E1872E6" w14:textId="6010FD4F" w:rsidR="00F213AF" w:rsidRDefault="00204851" w:rsidP="00F213AF">
      <w:pPr>
        <w:spacing w:line="480" w:lineRule="auto"/>
        <w:contextualSpacing/>
        <w:jc w:val="both"/>
        <w:rPr>
          <w:rFonts w:ascii="Times New Roman" w:hAnsi="Times New Roman" w:cs="Times New Roman"/>
          <w:sz w:val="24"/>
          <w:szCs w:val="24"/>
        </w:rPr>
      </w:pPr>
      <w:r w:rsidRPr="002226B8">
        <w:rPr>
          <w:rFonts w:ascii="Times New Roman" w:hAnsi="Times New Roman" w:cs="Times New Roman"/>
          <w:sz w:val="24"/>
          <w:szCs w:val="24"/>
        </w:rPr>
        <w:tab/>
        <w:t xml:space="preserve">The Parties have agreed to the attached Joint Proposed Notice of Approval, which would approve the Applicants’ application for the sale </w:t>
      </w:r>
      <w:r w:rsidR="00F213AF">
        <w:rPr>
          <w:rFonts w:ascii="Times New Roman" w:hAnsi="Times New Roman" w:cs="Times New Roman"/>
          <w:sz w:val="24"/>
          <w:szCs w:val="24"/>
        </w:rPr>
        <w:t xml:space="preserve">and </w:t>
      </w:r>
      <w:r w:rsidRPr="002226B8">
        <w:rPr>
          <w:rFonts w:ascii="Times New Roman" w:hAnsi="Times New Roman" w:cs="Times New Roman"/>
          <w:sz w:val="24"/>
          <w:szCs w:val="24"/>
        </w:rPr>
        <w:t xml:space="preserve">transfer of all of Legend’s wastewater facilities and service area under wastewater CCN </w:t>
      </w:r>
      <w:r w:rsidR="00F213AF">
        <w:rPr>
          <w:rFonts w:ascii="Times New Roman" w:hAnsi="Times New Roman" w:cs="Times New Roman"/>
          <w:sz w:val="24"/>
          <w:szCs w:val="24"/>
        </w:rPr>
        <w:t xml:space="preserve">No. </w:t>
      </w:r>
      <w:r w:rsidRPr="002226B8">
        <w:rPr>
          <w:rFonts w:ascii="Times New Roman" w:hAnsi="Times New Roman" w:cs="Times New Roman"/>
          <w:sz w:val="24"/>
          <w:szCs w:val="24"/>
        </w:rPr>
        <w:t>20658</w:t>
      </w:r>
      <w:r w:rsidR="00AD654D" w:rsidRPr="002226B8">
        <w:rPr>
          <w:rFonts w:ascii="Times New Roman" w:hAnsi="Times New Roman" w:cs="Times New Roman"/>
          <w:sz w:val="24"/>
          <w:szCs w:val="24"/>
        </w:rPr>
        <w:t xml:space="preserve"> along with CCN </w:t>
      </w:r>
      <w:r w:rsidR="00F213AF">
        <w:rPr>
          <w:rFonts w:ascii="Times New Roman" w:hAnsi="Times New Roman" w:cs="Times New Roman"/>
          <w:sz w:val="24"/>
          <w:szCs w:val="24"/>
        </w:rPr>
        <w:t xml:space="preserve">No. </w:t>
      </w:r>
      <w:r w:rsidR="00AD654D" w:rsidRPr="002226B8">
        <w:rPr>
          <w:rFonts w:ascii="Times New Roman" w:hAnsi="Times New Roman" w:cs="Times New Roman"/>
          <w:sz w:val="24"/>
          <w:szCs w:val="24"/>
        </w:rPr>
        <w:t>20658 to Harlow.  The Parties request that the Commission adopt the findings of fact, conclusions of law, and ordering paragraphs from the Notice of Approval.</w:t>
      </w:r>
    </w:p>
    <w:p w14:paraId="06D29AD1" w14:textId="77777777" w:rsidR="006002B1" w:rsidRPr="002226B8" w:rsidRDefault="006002B1" w:rsidP="00F213AF">
      <w:pPr>
        <w:spacing w:line="480" w:lineRule="auto"/>
        <w:contextualSpacing/>
        <w:jc w:val="both"/>
        <w:rPr>
          <w:rFonts w:ascii="Times New Roman" w:hAnsi="Times New Roman" w:cs="Times New Roman"/>
          <w:sz w:val="24"/>
          <w:szCs w:val="24"/>
        </w:rPr>
      </w:pPr>
    </w:p>
    <w:p w14:paraId="081EC4AB" w14:textId="3B51FEC0" w:rsidR="00D72AA7" w:rsidRPr="00A8773D" w:rsidRDefault="00D72AA7" w:rsidP="00A8773D">
      <w:pPr>
        <w:spacing w:line="240" w:lineRule="auto"/>
        <w:contextualSpacing/>
        <w:jc w:val="center"/>
        <w:rPr>
          <w:rFonts w:ascii="Times New Roman" w:hAnsi="Times New Roman" w:cs="Times New Roman"/>
          <w:b/>
          <w:bCs/>
          <w:sz w:val="24"/>
          <w:szCs w:val="24"/>
        </w:rPr>
      </w:pPr>
      <w:r w:rsidRPr="00A8773D">
        <w:rPr>
          <w:rFonts w:ascii="Times New Roman" w:hAnsi="Times New Roman" w:cs="Times New Roman"/>
          <w:b/>
          <w:bCs/>
          <w:sz w:val="24"/>
          <w:szCs w:val="24"/>
        </w:rPr>
        <w:lastRenderedPageBreak/>
        <w:t>IV.</w:t>
      </w:r>
    </w:p>
    <w:p w14:paraId="53A6EFDA" w14:textId="04B9103A" w:rsidR="00D72AA7" w:rsidRDefault="00D72AA7" w:rsidP="00A8773D">
      <w:pPr>
        <w:spacing w:line="240" w:lineRule="auto"/>
        <w:contextualSpacing/>
        <w:jc w:val="center"/>
        <w:rPr>
          <w:rFonts w:ascii="Times New Roman" w:hAnsi="Times New Roman" w:cs="Times New Roman"/>
          <w:b/>
          <w:bCs/>
          <w:sz w:val="24"/>
          <w:szCs w:val="24"/>
        </w:rPr>
      </w:pPr>
      <w:r w:rsidRPr="00A8773D">
        <w:rPr>
          <w:rFonts w:ascii="Times New Roman" w:hAnsi="Times New Roman" w:cs="Times New Roman"/>
          <w:b/>
          <w:bCs/>
          <w:sz w:val="24"/>
          <w:szCs w:val="24"/>
        </w:rPr>
        <w:t>CONCLUSION</w:t>
      </w:r>
    </w:p>
    <w:p w14:paraId="4AB044CE" w14:textId="77777777" w:rsidR="006002B1" w:rsidRPr="00A8773D" w:rsidRDefault="006002B1" w:rsidP="00A8773D">
      <w:pPr>
        <w:spacing w:line="240" w:lineRule="auto"/>
        <w:contextualSpacing/>
        <w:jc w:val="center"/>
        <w:rPr>
          <w:rFonts w:ascii="Times New Roman" w:hAnsi="Times New Roman" w:cs="Times New Roman"/>
          <w:b/>
          <w:bCs/>
          <w:sz w:val="24"/>
          <w:szCs w:val="24"/>
        </w:rPr>
      </w:pPr>
    </w:p>
    <w:p w14:paraId="0E84FF70" w14:textId="674C7477" w:rsidR="00D72AA7" w:rsidRDefault="00D72AA7">
      <w:pPr>
        <w:spacing w:line="480" w:lineRule="auto"/>
        <w:contextualSpacing/>
        <w:jc w:val="both"/>
        <w:rPr>
          <w:rFonts w:ascii="Times New Roman" w:hAnsi="Times New Roman" w:cs="Times New Roman"/>
          <w:sz w:val="24"/>
          <w:szCs w:val="24"/>
        </w:rPr>
      </w:pPr>
      <w:r w:rsidRPr="002226B8">
        <w:rPr>
          <w:rFonts w:ascii="Times New Roman" w:hAnsi="Times New Roman" w:cs="Times New Roman"/>
          <w:sz w:val="24"/>
          <w:szCs w:val="24"/>
        </w:rPr>
        <w:tab/>
        <w:t xml:space="preserve">The Parties respectfully request that all items requested above be admitted into the record of the proceeding as evidence </w:t>
      </w:r>
      <w:r w:rsidR="00F213AF">
        <w:rPr>
          <w:rFonts w:ascii="Times New Roman" w:hAnsi="Times New Roman" w:cs="Times New Roman"/>
          <w:sz w:val="24"/>
          <w:szCs w:val="24"/>
        </w:rPr>
        <w:t xml:space="preserve">and </w:t>
      </w:r>
      <w:r w:rsidRPr="002226B8">
        <w:rPr>
          <w:rFonts w:ascii="Times New Roman" w:hAnsi="Times New Roman" w:cs="Times New Roman"/>
          <w:sz w:val="24"/>
          <w:szCs w:val="24"/>
        </w:rPr>
        <w:t>that the Commission approve the attached Joint Proposed Notice of Approval.</w:t>
      </w:r>
    </w:p>
    <w:p w14:paraId="7B1CED11" w14:textId="77777777" w:rsidR="006002B1" w:rsidRPr="002226B8" w:rsidRDefault="006002B1" w:rsidP="00A337D5">
      <w:pPr>
        <w:spacing w:line="480" w:lineRule="auto"/>
        <w:contextualSpacing/>
        <w:jc w:val="both"/>
        <w:rPr>
          <w:rFonts w:ascii="Times New Roman" w:hAnsi="Times New Roman" w:cs="Times New Roman"/>
          <w:sz w:val="24"/>
          <w:szCs w:val="24"/>
        </w:rPr>
      </w:pPr>
    </w:p>
    <w:p w14:paraId="44A35D02" w14:textId="77777777" w:rsidR="00A8773D" w:rsidRPr="00431FE0" w:rsidRDefault="00A8773D" w:rsidP="00A8773D">
      <w:pPr>
        <w:widowControl w:val="0"/>
        <w:ind w:left="3600" w:firstLine="720"/>
        <w:contextualSpacing/>
        <w:jc w:val="both"/>
        <w:rPr>
          <w:rFonts w:ascii="Times New Roman" w:hAnsi="Times New Roman" w:cs="Times New Roman"/>
          <w:sz w:val="24"/>
          <w:szCs w:val="24"/>
        </w:rPr>
      </w:pPr>
      <w:r w:rsidRPr="00431FE0">
        <w:rPr>
          <w:rFonts w:ascii="Times New Roman" w:hAnsi="Times New Roman" w:cs="Times New Roman"/>
          <w:sz w:val="24"/>
          <w:szCs w:val="24"/>
        </w:rPr>
        <w:t>Respectfully submitted,</w:t>
      </w:r>
    </w:p>
    <w:p w14:paraId="4A33F15D" w14:textId="77777777" w:rsidR="00A8773D" w:rsidRPr="00431FE0" w:rsidRDefault="00A8773D" w:rsidP="00A8773D">
      <w:pPr>
        <w:widowControl w:val="0"/>
        <w:tabs>
          <w:tab w:val="left" w:pos="0"/>
          <w:tab w:val="left" w:pos="720"/>
          <w:tab w:val="left" w:pos="1440"/>
          <w:tab w:val="left" w:pos="2160"/>
        </w:tabs>
        <w:contextualSpacing/>
        <w:rPr>
          <w:rFonts w:ascii="Times New Roman" w:hAnsi="Times New Roman" w:cs="Times New Roman"/>
          <w:sz w:val="24"/>
          <w:szCs w:val="24"/>
        </w:rPr>
      </w:pPr>
    </w:p>
    <w:p w14:paraId="45BF5C3E" w14:textId="77777777" w:rsidR="00A8773D" w:rsidRPr="00431FE0" w:rsidRDefault="00A8773D" w:rsidP="00A8773D">
      <w:pPr>
        <w:widowControl w:val="0"/>
        <w:tabs>
          <w:tab w:val="left" w:pos="0"/>
        </w:tabs>
        <w:contextualSpacing/>
        <w:jc w:val="both"/>
        <w:rPr>
          <w:rFonts w:ascii="Times New Roman" w:hAnsi="Times New Roman" w:cs="Times New Roman"/>
          <w:i/>
          <w:sz w:val="24"/>
          <w:szCs w:val="24"/>
          <w:u w:val="single"/>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___________________________</w:t>
      </w:r>
      <w:r w:rsidRPr="00431FE0">
        <w:rPr>
          <w:rFonts w:ascii="Times New Roman" w:hAnsi="Times New Roman" w:cs="Times New Roman"/>
          <w:i/>
          <w:sz w:val="24"/>
          <w:szCs w:val="24"/>
          <w:u w:val="single"/>
        </w:rPr>
        <w:t xml:space="preserve">    </w:t>
      </w:r>
    </w:p>
    <w:p w14:paraId="5942A019" w14:textId="77777777" w:rsidR="00A8773D" w:rsidRPr="00431FE0" w:rsidRDefault="00A8773D" w:rsidP="00A8773D">
      <w:pPr>
        <w:widowControl w:val="0"/>
        <w:tabs>
          <w:tab w:val="left" w:pos="0"/>
          <w:tab w:val="left" w:pos="720"/>
          <w:tab w:val="left" w:pos="1440"/>
          <w:tab w:val="left" w:pos="2160"/>
        </w:tabs>
        <w:contextualSpacing/>
        <w:jc w:val="both"/>
        <w:rPr>
          <w:rFonts w:ascii="Times New Roman" w:hAnsi="Times New Roman" w:cs="Times New Roman"/>
          <w:sz w:val="24"/>
          <w:szCs w:val="24"/>
        </w:rPr>
      </w:pPr>
      <w:bookmarkStart w:id="0" w:name="_Hlk519253634"/>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Timothy J. </w:t>
      </w:r>
      <w:proofErr w:type="spellStart"/>
      <w:r>
        <w:rPr>
          <w:rFonts w:ascii="Times New Roman" w:hAnsi="Times New Roman" w:cs="Times New Roman"/>
          <w:sz w:val="24"/>
          <w:szCs w:val="24"/>
        </w:rPr>
        <w:t>Karczewksi</w:t>
      </w:r>
      <w:proofErr w:type="spellEnd"/>
    </w:p>
    <w:p w14:paraId="6C04B64C" w14:textId="77777777" w:rsidR="00A8773D" w:rsidRDefault="00A8773D" w:rsidP="00A8773D">
      <w:pPr>
        <w:widowControl w:val="0"/>
        <w:tabs>
          <w:tab w:val="left" w:pos="0"/>
          <w:tab w:val="left" w:pos="720"/>
          <w:tab w:val="left" w:pos="1440"/>
          <w:tab w:val="left" w:pos="2160"/>
        </w:tabs>
        <w:contextualSpacing/>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431FE0">
        <w:rPr>
          <w:rFonts w:ascii="Times New Roman" w:hAnsi="Times New Roman" w:cs="Times New Roman"/>
          <w:sz w:val="24"/>
          <w:szCs w:val="24"/>
        </w:rPr>
        <w:t xml:space="preserve">State Bar No. </w:t>
      </w:r>
      <w:r w:rsidRPr="00701253">
        <w:rPr>
          <w:rFonts w:ascii="Times New Roman" w:hAnsi="Times New Roman" w:cs="Times New Roman"/>
          <w:sz w:val="24"/>
          <w:szCs w:val="24"/>
        </w:rPr>
        <w:t>00784370</w:t>
      </w:r>
    </w:p>
    <w:p w14:paraId="0BD26BF0" w14:textId="77777777" w:rsidR="00A8773D" w:rsidRDefault="00A8773D" w:rsidP="00A8773D">
      <w:pPr>
        <w:widowControl w:val="0"/>
        <w:tabs>
          <w:tab w:val="left" w:pos="0"/>
          <w:tab w:val="left" w:pos="720"/>
          <w:tab w:val="left" w:pos="1440"/>
          <w:tab w:val="left" w:pos="2160"/>
        </w:tabs>
        <w:contextualSpacing/>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John D. Stover</w:t>
      </w:r>
    </w:p>
    <w:p w14:paraId="22838013" w14:textId="77777777" w:rsidR="00A8773D" w:rsidRPr="00431FE0" w:rsidRDefault="00A8773D" w:rsidP="00A8773D">
      <w:pPr>
        <w:widowControl w:val="0"/>
        <w:tabs>
          <w:tab w:val="left" w:pos="0"/>
          <w:tab w:val="left" w:pos="720"/>
          <w:tab w:val="left" w:pos="1440"/>
          <w:tab w:val="left" w:pos="2160"/>
        </w:tabs>
        <w:contextualSpacing/>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State Bar No. 19349000</w:t>
      </w:r>
    </w:p>
    <w:p w14:paraId="29D520FC" w14:textId="77777777" w:rsidR="00A8773D" w:rsidRPr="00431FE0" w:rsidRDefault="00A8773D" w:rsidP="00A8773D">
      <w:pPr>
        <w:widowControl w:val="0"/>
        <w:tabs>
          <w:tab w:val="left" w:pos="0"/>
          <w:tab w:val="left" w:pos="720"/>
          <w:tab w:val="left" w:pos="1440"/>
          <w:tab w:val="left" w:pos="2160"/>
        </w:tabs>
        <w:contextualSpacing/>
        <w:jc w:val="both"/>
        <w:rPr>
          <w:rFonts w:ascii="Courier New" w:hAnsi="Courier New"/>
          <w:sz w:val="24"/>
          <w:szCs w:val="24"/>
        </w:rPr>
      </w:pPr>
      <w:r>
        <w:rPr>
          <w:rFonts w:ascii="Times New Roman" w:hAnsi="Times New Roman" w:cs="Times New Roman"/>
          <w:b/>
          <w:smallCaps/>
          <w:sz w:val="24"/>
          <w:szCs w:val="24"/>
        </w:rPr>
        <w:tab/>
      </w:r>
      <w:r>
        <w:rPr>
          <w:rFonts w:ascii="Times New Roman" w:hAnsi="Times New Roman" w:cs="Times New Roman"/>
          <w:b/>
          <w:smallCaps/>
          <w:sz w:val="24"/>
          <w:szCs w:val="24"/>
        </w:rPr>
        <w:tab/>
      </w:r>
      <w:r>
        <w:rPr>
          <w:rFonts w:ascii="Times New Roman" w:hAnsi="Times New Roman" w:cs="Times New Roman"/>
          <w:b/>
          <w:smallCaps/>
          <w:sz w:val="24"/>
          <w:szCs w:val="24"/>
        </w:rPr>
        <w:tab/>
      </w:r>
      <w:r>
        <w:rPr>
          <w:rFonts w:ascii="Times New Roman" w:hAnsi="Times New Roman" w:cs="Times New Roman"/>
          <w:b/>
          <w:smallCaps/>
          <w:sz w:val="24"/>
          <w:szCs w:val="24"/>
        </w:rPr>
        <w:tab/>
      </w:r>
      <w:r>
        <w:rPr>
          <w:rFonts w:ascii="Times New Roman" w:hAnsi="Times New Roman" w:cs="Times New Roman"/>
          <w:b/>
          <w:smallCaps/>
          <w:sz w:val="24"/>
          <w:szCs w:val="24"/>
        </w:rPr>
        <w:tab/>
      </w:r>
      <w:r>
        <w:rPr>
          <w:rFonts w:ascii="Times New Roman" w:hAnsi="Times New Roman" w:cs="Times New Roman"/>
          <w:b/>
          <w:smallCaps/>
          <w:sz w:val="24"/>
          <w:szCs w:val="24"/>
        </w:rPr>
        <w:tab/>
      </w:r>
      <w:r w:rsidRPr="004A48B4">
        <w:rPr>
          <w:rFonts w:ascii="Times New Roman" w:hAnsi="Times New Roman" w:cs="Times New Roman"/>
          <w:b/>
          <w:smallCaps/>
          <w:sz w:val="24"/>
          <w:szCs w:val="24"/>
        </w:rPr>
        <w:t>Skelton | Slusher | Barnhill |</w:t>
      </w:r>
    </w:p>
    <w:p w14:paraId="705F3358" w14:textId="77777777" w:rsidR="00A8773D" w:rsidRDefault="00A8773D" w:rsidP="00A8773D">
      <w:pPr>
        <w:widowControl w:val="0"/>
        <w:tabs>
          <w:tab w:val="left" w:pos="0"/>
          <w:tab w:val="left" w:pos="720"/>
          <w:tab w:val="left" w:pos="1440"/>
          <w:tab w:val="left" w:pos="2160"/>
        </w:tabs>
        <w:contextualSpacing/>
        <w:jc w:val="both"/>
        <w:rPr>
          <w:rFonts w:ascii="Times New Roman" w:hAnsi="Times New Roman" w:cs="Times New Roman"/>
          <w:b/>
          <w:smallCaps/>
          <w:sz w:val="24"/>
          <w:szCs w:val="24"/>
        </w:rPr>
      </w:pPr>
      <w:r>
        <w:rPr>
          <w:rFonts w:ascii="Times New Roman" w:hAnsi="Times New Roman" w:cs="Times New Roman"/>
          <w:b/>
          <w:smallCaps/>
          <w:sz w:val="24"/>
          <w:szCs w:val="24"/>
        </w:rPr>
        <w:tab/>
      </w:r>
      <w:r>
        <w:rPr>
          <w:rFonts w:ascii="Times New Roman" w:hAnsi="Times New Roman" w:cs="Times New Roman"/>
          <w:b/>
          <w:smallCaps/>
          <w:sz w:val="24"/>
          <w:szCs w:val="24"/>
        </w:rPr>
        <w:tab/>
      </w:r>
      <w:r>
        <w:rPr>
          <w:rFonts w:ascii="Times New Roman" w:hAnsi="Times New Roman" w:cs="Times New Roman"/>
          <w:b/>
          <w:smallCaps/>
          <w:sz w:val="24"/>
          <w:szCs w:val="24"/>
        </w:rPr>
        <w:tab/>
      </w:r>
      <w:r>
        <w:rPr>
          <w:rFonts w:ascii="Times New Roman" w:hAnsi="Times New Roman" w:cs="Times New Roman"/>
          <w:b/>
          <w:smallCaps/>
          <w:sz w:val="24"/>
          <w:szCs w:val="24"/>
        </w:rPr>
        <w:tab/>
      </w:r>
      <w:r>
        <w:rPr>
          <w:rFonts w:ascii="Times New Roman" w:hAnsi="Times New Roman" w:cs="Times New Roman"/>
          <w:b/>
          <w:smallCaps/>
          <w:sz w:val="24"/>
          <w:szCs w:val="24"/>
        </w:rPr>
        <w:tab/>
      </w:r>
      <w:r>
        <w:rPr>
          <w:rFonts w:ascii="Times New Roman" w:hAnsi="Times New Roman" w:cs="Times New Roman"/>
          <w:b/>
          <w:smallCaps/>
          <w:sz w:val="24"/>
          <w:szCs w:val="24"/>
        </w:rPr>
        <w:tab/>
        <w:t xml:space="preserve">        </w:t>
      </w:r>
      <w:r w:rsidRPr="004A48B4">
        <w:rPr>
          <w:rFonts w:ascii="Times New Roman" w:hAnsi="Times New Roman" w:cs="Times New Roman"/>
          <w:b/>
          <w:smallCaps/>
          <w:sz w:val="24"/>
          <w:szCs w:val="24"/>
        </w:rPr>
        <w:t xml:space="preserve">Watkins | Wells </w:t>
      </w:r>
      <w:proofErr w:type="spellStart"/>
      <w:r w:rsidRPr="004A48B4">
        <w:rPr>
          <w:rFonts w:ascii="Times New Roman" w:hAnsi="Times New Roman" w:cs="Times New Roman"/>
          <w:b/>
          <w:smallCaps/>
          <w:sz w:val="24"/>
          <w:szCs w:val="24"/>
        </w:rPr>
        <w:t>pllc</w:t>
      </w:r>
      <w:proofErr w:type="spellEnd"/>
    </w:p>
    <w:p w14:paraId="0F41A1F8" w14:textId="77777777" w:rsidR="00A8773D" w:rsidRPr="00431FE0" w:rsidRDefault="00A8773D" w:rsidP="00A8773D">
      <w:pPr>
        <w:widowControl w:val="0"/>
        <w:tabs>
          <w:tab w:val="left" w:pos="0"/>
          <w:tab w:val="left" w:pos="720"/>
          <w:tab w:val="left" w:pos="1440"/>
          <w:tab w:val="left" w:pos="2160"/>
        </w:tabs>
        <w:contextualSpacing/>
        <w:jc w:val="both"/>
        <w:rPr>
          <w:rFonts w:ascii="Times New Roman" w:hAnsi="Times New Roman" w:cs="Times New Roman"/>
          <w:b/>
          <w:smallCaps/>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431FE0">
        <w:rPr>
          <w:rFonts w:ascii="Times New Roman" w:hAnsi="Times New Roman" w:cs="Times New Roman"/>
          <w:sz w:val="24"/>
          <w:szCs w:val="24"/>
        </w:rPr>
        <w:t>1616 S. Chestnut Ave.</w:t>
      </w:r>
    </w:p>
    <w:p w14:paraId="63EF6941" w14:textId="77777777" w:rsidR="00A8773D" w:rsidRPr="00431FE0" w:rsidRDefault="00A8773D" w:rsidP="00A8773D">
      <w:pPr>
        <w:widowControl w:val="0"/>
        <w:tabs>
          <w:tab w:val="left" w:pos="0"/>
          <w:tab w:val="left" w:pos="720"/>
          <w:tab w:val="left" w:pos="1440"/>
          <w:tab w:val="left" w:pos="2160"/>
        </w:tabs>
        <w:contextualSpacing/>
        <w:jc w:val="both"/>
        <w:rPr>
          <w:rFonts w:ascii="Times New Roman" w:hAnsi="Times New Roman" w:cs="Times New Roman"/>
          <w:b/>
          <w:smallCaps/>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431FE0">
        <w:rPr>
          <w:rFonts w:ascii="Times New Roman" w:hAnsi="Times New Roman" w:cs="Times New Roman"/>
          <w:sz w:val="24"/>
          <w:szCs w:val="24"/>
        </w:rPr>
        <w:t>Lufkin, Texas 75901</w:t>
      </w:r>
    </w:p>
    <w:p w14:paraId="72A5CB5C" w14:textId="77777777" w:rsidR="00A8773D" w:rsidRPr="00431FE0" w:rsidRDefault="00A8773D" w:rsidP="00A8773D">
      <w:pPr>
        <w:widowControl w:val="0"/>
        <w:tabs>
          <w:tab w:val="left" w:pos="0"/>
          <w:tab w:val="left" w:pos="720"/>
          <w:tab w:val="left" w:pos="1440"/>
          <w:tab w:val="left" w:pos="2160"/>
        </w:tabs>
        <w:contextualSpacing/>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431FE0">
        <w:rPr>
          <w:rFonts w:ascii="Times New Roman" w:hAnsi="Times New Roman" w:cs="Times New Roman"/>
          <w:sz w:val="24"/>
          <w:szCs w:val="24"/>
        </w:rPr>
        <w:t>Telephone: 936.632.3130</w:t>
      </w:r>
    </w:p>
    <w:p w14:paraId="5D778613" w14:textId="77777777" w:rsidR="00A8773D" w:rsidRPr="00431FE0" w:rsidRDefault="00A8773D" w:rsidP="00A8773D">
      <w:pPr>
        <w:widowControl w:val="0"/>
        <w:tabs>
          <w:tab w:val="left" w:pos="0"/>
          <w:tab w:val="left" w:pos="720"/>
          <w:tab w:val="left" w:pos="1440"/>
          <w:tab w:val="left" w:pos="2160"/>
        </w:tabs>
        <w:contextualSpacing/>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431FE0">
        <w:rPr>
          <w:rFonts w:ascii="Times New Roman" w:hAnsi="Times New Roman" w:cs="Times New Roman"/>
          <w:sz w:val="24"/>
          <w:szCs w:val="24"/>
        </w:rPr>
        <w:t>Facsimile: 936.632.6545</w:t>
      </w:r>
    </w:p>
    <w:p w14:paraId="4D5F7845" w14:textId="77777777" w:rsidR="00A8773D" w:rsidRPr="00431FE0" w:rsidRDefault="00A8773D" w:rsidP="00A8773D">
      <w:pPr>
        <w:widowControl w:val="0"/>
        <w:tabs>
          <w:tab w:val="left" w:pos="0"/>
          <w:tab w:val="left" w:pos="720"/>
          <w:tab w:val="left" w:pos="1440"/>
          <w:tab w:val="left" w:pos="2160"/>
        </w:tabs>
        <w:contextualSpacing/>
        <w:jc w:val="both"/>
        <w:rPr>
          <w:rFonts w:ascii="Times New Roman" w:hAnsi="Times New Roman" w:cs="Times New Roman"/>
          <w:color w:val="000000"/>
          <w:sz w:val="24"/>
          <w:szCs w:val="24"/>
        </w:rPr>
      </w:pPr>
      <w:r>
        <w:rPr>
          <w:rFonts w:ascii="Times New Roman" w:hAnsi="Times New Roman" w:cs="Times New Roman"/>
          <w:color w:val="0000FF"/>
          <w:sz w:val="24"/>
          <w:szCs w:val="24"/>
        </w:rPr>
        <w:tab/>
      </w:r>
      <w:r>
        <w:rPr>
          <w:rFonts w:ascii="Times New Roman" w:hAnsi="Times New Roman" w:cs="Times New Roman"/>
          <w:color w:val="0000FF"/>
          <w:sz w:val="24"/>
          <w:szCs w:val="24"/>
        </w:rPr>
        <w:tab/>
      </w:r>
      <w:r>
        <w:rPr>
          <w:rFonts w:ascii="Times New Roman" w:hAnsi="Times New Roman" w:cs="Times New Roman"/>
          <w:color w:val="0000FF"/>
          <w:sz w:val="24"/>
          <w:szCs w:val="24"/>
        </w:rPr>
        <w:tab/>
      </w:r>
      <w:r>
        <w:rPr>
          <w:rFonts w:ascii="Times New Roman" w:hAnsi="Times New Roman" w:cs="Times New Roman"/>
          <w:color w:val="0000FF"/>
          <w:sz w:val="24"/>
          <w:szCs w:val="24"/>
        </w:rPr>
        <w:tab/>
      </w:r>
      <w:r>
        <w:rPr>
          <w:rFonts w:ascii="Times New Roman" w:hAnsi="Times New Roman" w:cs="Times New Roman"/>
          <w:color w:val="0000FF"/>
          <w:sz w:val="24"/>
          <w:szCs w:val="24"/>
        </w:rPr>
        <w:tab/>
      </w:r>
      <w:r>
        <w:rPr>
          <w:rFonts w:ascii="Times New Roman" w:hAnsi="Times New Roman" w:cs="Times New Roman"/>
          <w:color w:val="0000FF"/>
          <w:sz w:val="24"/>
          <w:szCs w:val="24"/>
        </w:rPr>
        <w:tab/>
      </w:r>
      <w:r w:rsidRPr="00431FE0">
        <w:rPr>
          <w:rFonts w:ascii="Times New Roman" w:hAnsi="Times New Roman" w:cs="Times New Roman"/>
          <w:color w:val="0000FF"/>
          <w:sz w:val="24"/>
          <w:szCs w:val="24"/>
          <w:u w:val="single"/>
        </w:rPr>
        <w:t>t</w:t>
      </w:r>
      <w:r>
        <w:rPr>
          <w:rFonts w:ascii="Times New Roman" w:hAnsi="Times New Roman" w:cs="Times New Roman"/>
          <w:color w:val="0000FF"/>
          <w:sz w:val="24"/>
          <w:szCs w:val="24"/>
          <w:u w:val="single"/>
        </w:rPr>
        <w:t>karczewski</w:t>
      </w:r>
      <w:r w:rsidRPr="00431FE0">
        <w:rPr>
          <w:rFonts w:ascii="Times New Roman" w:hAnsi="Times New Roman" w:cs="Times New Roman"/>
          <w:color w:val="0000FF"/>
          <w:sz w:val="24"/>
          <w:szCs w:val="24"/>
          <w:u w:val="single"/>
        </w:rPr>
        <w:t>@skeltonslusher.com</w:t>
      </w:r>
    </w:p>
    <w:bookmarkEnd w:id="0"/>
    <w:p w14:paraId="6295C216" w14:textId="77777777" w:rsidR="00A8773D" w:rsidRPr="004A48B4" w:rsidRDefault="00A8773D" w:rsidP="00A8773D">
      <w:pPr>
        <w:widowControl w:val="0"/>
        <w:tabs>
          <w:tab w:val="left" w:pos="0"/>
          <w:tab w:val="left" w:pos="720"/>
          <w:tab w:val="left" w:pos="1440"/>
          <w:tab w:val="left" w:pos="2160"/>
        </w:tabs>
        <w:contextualSpacing/>
        <w:rPr>
          <w:rFonts w:ascii="Courier New" w:hAnsi="Courier New"/>
          <w:color w:val="000000"/>
          <w:sz w:val="24"/>
          <w:szCs w:val="24"/>
        </w:rPr>
      </w:pPr>
    </w:p>
    <w:p w14:paraId="3ABD71AF" w14:textId="77777777" w:rsidR="00523031" w:rsidRPr="00523031" w:rsidRDefault="00A8773D" w:rsidP="00523031">
      <w:pPr>
        <w:ind w:left="4320"/>
        <w:contextualSpacing/>
        <w:rPr>
          <w:rFonts w:ascii="Times New Roman" w:eastAsia="Times New Roman" w:hAnsi="Times New Roman" w:cs="Times New Roman"/>
          <w:b/>
          <w:sz w:val="24"/>
          <w:szCs w:val="24"/>
        </w:rPr>
      </w:pPr>
      <w:r>
        <w:rPr>
          <w:rFonts w:ascii="Times New Roman" w:hAnsi="Times New Roman" w:cs="Times New Roman"/>
          <w:sz w:val="24"/>
          <w:szCs w:val="24"/>
        </w:rPr>
        <w:br w:type="page"/>
      </w:r>
      <w:r w:rsidR="00523031" w:rsidRPr="00523031">
        <w:rPr>
          <w:rFonts w:ascii="Times New Roman" w:eastAsia="Times New Roman" w:hAnsi="Times New Roman" w:cs="Times New Roman"/>
          <w:b/>
          <w:sz w:val="24"/>
          <w:szCs w:val="24"/>
        </w:rPr>
        <w:lastRenderedPageBreak/>
        <w:t xml:space="preserve">PUBLIC UTILITY COMMISSION OF TEXAS </w:t>
      </w:r>
    </w:p>
    <w:p w14:paraId="10BF21EA" w14:textId="77777777" w:rsidR="00523031" w:rsidRPr="00523031" w:rsidRDefault="00523031" w:rsidP="00523031">
      <w:pPr>
        <w:spacing w:after="0" w:line="240" w:lineRule="auto"/>
        <w:ind w:left="4320"/>
        <w:contextualSpacing/>
        <w:jc w:val="both"/>
        <w:rPr>
          <w:rFonts w:ascii="Times New Roman" w:eastAsia="Times New Roman" w:hAnsi="Times New Roman" w:cs="Times New Roman"/>
          <w:b/>
          <w:sz w:val="24"/>
          <w:szCs w:val="24"/>
        </w:rPr>
      </w:pPr>
      <w:r w:rsidRPr="00523031">
        <w:rPr>
          <w:rFonts w:ascii="Times New Roman" w:eastAsia="Times New Roman" w:hAnsi="Times New Roman" w:cs="Times New Roman"/>
          <w:b/>
          <w:sz w:val="24"/>
          <w:szCs w:val="24"/>
        </w:rPr>
        <w:t>LEGAL DIVISION</w:t>
      </w:r>
    </w:p>
    <w:p w14:paraId="0F84D199" w14:textId="77777777" w:rsidR="00523031" w:rsidRPr="00523031" w:rsidRDefault="00523031" w:rsidP="00523031">
      <w:pPr>
        <w:spacing w:after="0" w:line="240" w:lineRule="auto"/>
        <w:jc w:val="both"/>
        <w:rPr>
          <w:rFonts w:ascii="Times New Roman" w:eastAsia="Times New Roman" w:hAnsi="Times New Roman" w:cs="Times New Roman"/>
          <w:sz w:val="24"/>
          <w:szCs w:val="24"/>
        </w:rPr>
      </w:pPr>
    </w:p>
    <w:p w14:paraId="756987E9" w14:textId="77777777" w:rsidR="00523031" w:rsidRPr="00523031" w:rsidRDefault="00523031" w:rsidP="00523031">
      <w:pPr>
        <w:spacing w:after="0" w:line="240" w:lineRule="auto"/>
        <w:contextualSpacing/>
        <w:jc w:val="both"/>
        <w:rPr>
          <w:rFonts w:ascii="Times New Roman" w:eastAsia="Times New Roman" w:hAnsi="Times New Roman" w:cs="Times New Roman"/>
          <w:sz w:val="24"/>
          <w:szCs w:val="24"/>
        </w:rPr>
      </w:pPr>
      <w:r w:rsidRPr="00523031">
        <w:rPr>
          <w:rFonts w:ascii="Times New Roman" w:eastAsia="Times New Roman" w:hAnsi="Times New Roman" w:cs="Times New Roman"/>
          <w:sz w:val="24"/>
          <w:szCs w:val="24"/>
        </w:rPr>
        <w:tab/>
      </w:r>
      <w:r w:rsidRPr="00523031">
        <w:rPr>
          <w:rFonts w:ascii="Times New Roman" w:eastAsia="Times New Roman" w:hAnsi="Times New Roman" w:cs="Times New Roman"/>
          <w:sz w:val="24"/>
          <w:szCs w:val="24"/>
        </w:rPr>
        <w:tab/>
      </w:r>
      <w:r w:rsidRPr="00523031">
        <w:rPr>
          <w:rFonts w:ascii="Times New Roman" w:eastAsia="Times New Roman" w:hAnsi="Times New Roman" w:cs="Times New Roman"/>
          <w:sz w:val="24"/>
          <w:szCs w:val="24"/>
        </w:rPr>
        <w:tab/>
      </w:r>
      <w:r w:rsidRPr="00523031">
        <w:rPr>
          <w:rFonts w:ascii="Times New Roman" w:eastAsia="Times New Roman" w:hAnsi="Times New Roman" w:cs="Times New Roman"/>
          <w:sz w:val="24"/>
          <w:szCs w:val="24"/>
        </w:rPr>
        <w:tab/>
      </w:r>
      <w:r w:rsidRPr="00523031">
        <w:rPr>
          <w:rFonts w:ascii="Times New Roman" w:eastAsia="Times New Roman" w:hAnsi="Times New Roman" w:cs="Times New Roman"/>
          <w:sz w:val="24"/>
          <w:szCs w:val="24"/>
        </w:rPr>
        <w:tab/>
      </w:r>
      <w:r w:rsidRPr="00523031">
        <w:rPr>
          <w:rFonts w:ascii="Times New Roman" w:eastAsia="Times New Roman" w:hAnsi="Times New Roman" w:cs="Times New Roman"/>
          <w:sz w:val="24"/>
          <w:szCs w:val="24"/>
        </w:rPr>
        <w:tab/>
        <w:t>Rachelle Nicolette Robles</w:t>
      </w:r>
    </w:p>
    <w:p w14:paraId="6C8FF1B9" w14:textId="77777777" w:rsidR="00523031" w:rsidRPr="00523031" w:rsidRDefault="00523031" w:rsidP="00523031">
      <w:pPr>
        <w:keepNext/>
        <w:spacing w:after="0" w:line="240" w:lineRule="auto"/>
        <w:ind w:left="4320"/>
        <w:jc w:val="both"/>
        <w:rPr>
          <w:rFonts w:ascii="Times New Roman" w:eastAsia="Times New Roman" w:hAnsi="Times New Roman" w:cs="Times New Roman"/>
          <w:sz w:val="24"/>
          <w:szCs w:val="24"/>
        </w:rPr>
      </w:pPr>
      <w:r w:rsidRPr="00523031">
        <w:rPr>
          <w:rFonts w:ascii="Times New Roman" w:eastAsia="Times New Roman" w:hAnsi="Times New Roman" w:cs="Times New Roman"/>
          <w:sz w:val="24"/>
          <w:szCs w:val="24"/>
        </w:rPr>
        <w:t>Division Director</w:t>
      </w:r>
    </w:p>
    <w:p w14:paraId="69393E9D" w14:textId="77777777" w:rsidR="00523031" w:rsidRPr="00523031" w:rsidRDefault="00523031" w:rsidP="00523031">
      <w:pPr>
        <w:spacing w:after="0" w:line="240" w:lineRule="auto"/>
        <w:rPr>
          <w:rFonts w:ascii="Times New Roman" w:eastAsia="Times New Roman" w:hAnsi="Times New Roman" w:cs="Times New Roman"/>
          <w:sz w:val="24"/>
          <w:szCs w:val="24"/>
        </w:rPr>
      </w:pPr>
    </w:p>
    <w:p w14:paraId="54240957" w14:textId="77777777" w:rsidR="00523031" w:rsidRPr="00523031" w:rsidRDefault="00523031" w:rsidP="00523031">
      <w:pPr>
        <w:spacing w:after="0" w:line="240" w:lineRule="auto"/>
        <w:jc w:val="both"/>
        <w:rPr>
          <w:rFonts w:ascii="Times New Roman" w:eastAsia="Times New Roman" w:hAnsi="Times New Roman" w:cs="Times New Roman"/>
          <w:sz w:val="24"/>
          <w:szCs w:val="20"/>
        </w:rPr>
      </w:pPr>
    </w:p>
    <w:p w14:paraId="05873590" w14:textId="77777777" w:rsidR="00523031" w:rsidRPr="00523031" w:rsidRDefault="00523031" w:rsidP="00523031">
      <w:pPr>
        <w:keepNext/>
        <w:spacing w:after="0" w:line="240" w:lineRule="auto"/>
        <w:ind w:left="4320"/>
        <w:jc w:val="both"/>
        <w:rPr>
          <w:rFonts w:ascii="Times New Roman" w:eastAsia="Times New Roman" w:hAnsi="Times New Roman" w:cs="Times New Roman"/>
          <w:sz w:val="24"/>
          <w:szCs w:val="20"/>
        </w:rPr>
      </w:pPr>
    </w:p>
    <w:p w14:paraId="2F1E7875" w14:textId="58BA04E7" w:rsidR="00523031" w:rsidRPr="00523031" w:rsidRDefault="00523031" w:rsidP="00523031">
      <w:pPr>
        <w:spacing w:after="0" w:line="240" w:lineRule="auto"/>
        <w:jc w:val="both"/>
        <w:rPr>
          <w:rFonts w:ascii="Times New Roman" w:eastAsia="Times New Roman" w:hAnsi="Times New Roman" w:cs="Times New Roman"/>
          <w:sz w:val="24"/>
          <w:szCs w:val="20"/>
        </w:rPr>
      </w:pPr>
      <w:r w:rsidRPr="00523031">
        <w:rPr>
          <w:rFonts w:ascii="Times New Roman" w:eastAsia="Times New Roman" w:hAnsi="Times New Roman" w:cs="Times New Roman"/>
          <w:sz w:val="24"/>
          <w:szCs w:val="20"/>
        </w:rPr>
        <w:tab/>
      </w:r>
      <w:r w:rsidRPr="00523031">
        <w:rPr>
          <w:rFonts w:ascii="Times New Roman" w:eastAsia="Times New Roman" w:hAnsi="Times New Roman" w:cs="Times New Roman"/>
          <w:sz w:val="24"/>
          <w:szCs w:val="20"/>
        </w:rPr>
        <w:tab/>
      </w:r>
      <w:r w:rsidRPr="00523031">
        <w:rPr>
          <w:rFonts w:ascii="Times New Roman" w:eastAsia="Times New Roman" w:hAnsi="Times New Roman" w:cs="Times New Roman"/>
          <w:sz w:val="24"/>
          <w:szCs w:val="20"/>
        </w:rPr>
        <w:tab/>
      </w:r>
      <w:r w:rsidRPr="00523031">
        <w:rPr>
          <w:rFonts w:ascii="Times New Roman" w:eastAsia="Times New Roman" w:hAnsi="Times New Roman" w:cs="Times New Roman"/>
          <w:sz w:val="24"/>
          <w:szCs w:val="20"/>
        </w:rPr>
        <w:tab/>
      </w:r>
      <w:r w:rsidRPr="00523031">
        <w:rPr>
          <w:rFonts w:ascii="Times New Roman" w:eastAsia="Times New Roman" w:hAnsi="Times New Roman" w:cs="Times New Roman"/>
          <w:sz w:val="24"/>
          <w:szCs w:val="20"/>
        </w:rPr>
        <w:tab/>
      </w:r>
      <w:r w:rsidRPr="00523031">
        <w:rPr>
          <w:rFonts w:ascii="Times New Roman" w:eastAsia="Times New Roman" w:hAnsi="Times New Roman" w:cs="Times New Roman"/>
          <w:sz w:val="24"/>
          <w:szCs w:val="20"/>
        </w:rPr>
        <w:tab/>
      </w:r>
      <w:r w:rsidR="002219DF" w:rsidRPr="002219DF">
        <w:rPr>
          <w:rFonts w:ascii="Times New Roman" w:eastAsia="Times New Roman" w:hAnsi="Times New Roman" w:cs="Times New Roman"/>
          <w:sz w:val="24"/>
          <w:szCs w:val="20"/>
          <w:u w:val="single"/>
        </w:rPr>
        <w:t xml:space="preserve">s/ Kourtnee Jinks       </w:t>
      </w:r>
      <w:r w:rsidR="002219DF">
        <w:rPr>
          <w:rFonts w:ascii="Times New Roman" w:eastAsia="Times New Roman" w:hAnsi="Times New Roman" w:cs="Times New Roman"/>
          <w:sz w:val="24"/>
          <w:szCs w:val="20"/>
          <w:u w:val="single"/>
        </w:rPr>
        <w:t xml:space="preserve">     </w:t>
      </w:r>
      <w:r w:rsidR="002219DF" w:rsidRPr="002219DF">
        <w:rPr>
          <w:rFonts w:ascii="Times New Roman" w:eastAsia="Times New Roman" w:hAnsi="Times New Roman" w:cs="Times New Roman"/>
          <w:sz w:val="24"/>
          <w:szCs w:val="20"/>
          <w:u w:val="single"/>
        </w:rPr>
        <w:t xml:space="preserve">     </w:t>
      </w:r>
      <w:r w:rsidR="002219DF" w:rsidRPr="002219DF">
        <w:rPr>
          <w:rFonts w:ascii="Times New Roman" w:eastAsia="Times New Roman" w:hAnsi="Times New Roman" w:cs="Times New Roman"/>
          <w:color w:val="FFFFFF"/>
          <w:sz w:val="24"/>
          <w:szCs w:val="20"/>
          <w:u w:val="single"/>
        </w:rPr>
        <w:t>M</w:t>
      </w:r>
    </w:p>
    <w:p w14:paraId="3EFFDB40" w14:textId="77777777" w:rsidR="00523031" w:rsidRPr="00523031" w:rsidRDefault="00523031" w:rsidP="00523031">
      <w:pPr>
        <w:spacing w:after="0" w:line="240" w:lineRule="auto"/>
        <w:ind w:left="4320"/>
        <w:jc w:val="both"/>
        <w:rPr>
          <w:rFonts w:ascii="Times New Roman" w:eastAsia="Calibri" w:hAnsi="Times New Roman" w:cs="Times New Roman"/>
          <w:sz w:val="24"/>
          <w:szCs w:val="20"/>
        </w:rPr>
      </w:pPr>
      <w:r w:rsidRPr="00523031">
        <w:rPr>
          <w:rFonts w:ascii="Times New Roman" w:eastAsia="Calibri" w:hAnsi="Times New Roman" w:cs="Times New Roman"/>
          <w:sz w:val="24"/>
          <w:szCs w:val="20"/>
        </w:rPr>
        <w:t>Kourtnee Jinks</w:t>
      </w:r>
    </w:p>
    <w:p w14:paraId="788AE94F" w14:textId="77777777" w:rsidR="00523031" w:rsidRPr="00523031" w:rsidRDefault="00523031" w:rsidP="00523031">
      <w:pPr>
        <w:spacing w:after="0" w:line="240" w:lineRule="auto"/>
        <w:jc w:val="both"/>
        <w:rPr>
          <w:rFonts w:ascii="Times New Roman" w:eastAsia="Times New Roman" w:hAnsi="Times New Roman" w:cs="Times New Roman"/>
          <w:sz w:val="24"/>
          <w:szCs w:val="20"/>
        </w:rPr>
      </w:pPr>
      <w:r w:rsidRPr="00523031">
        <w:rPr>
          <w:rFonts w:ascii="Times New Roman" w:eastAsia="Times New Roman" w:hAnsi="Times New Roman" w:cs="Times New Roman"/>
          <w:sz w:val="24"/>
          <w:szCs w:val="20"/>
        </w:rPr>
        <w:tab/>
      </w:r>
      <w:r w:rsidRPr="00523031">
        <w:rPr>
          <w:rFonts w:ascii="Times New Roman" w:eastAsia="Times New Roman" w:hAnsi="Times New Roman" w:cs="Times New Roman"/>
          <w:sz w:val="24"/>
          <w:szCs w:val="20"/>
        </w:rPr>
        <w:tab/>
      </w:r>
      <w:r w:rsidRPr="00523031">
        <w:rPr>
          <w:rFonts w:ascii="Times New Roman" w:eastAsia="Times New Roman" w:hAnsi="Times New Roman" w:cs="Times New Roman"/>
          <w:sz w:val="24"/>
          <w:szCs w:val="20"/>
        </w:rPr>
        <w:tab/>
      </w:r>
      <w:r w:rsidRPr="00523031">
        <w:rPr>
          <w:rFonts w:ascii="Times New Roman" w:eastAsia="Times New Roman" w:hAnsi="Times New Roman" w:cs="Times New Roman"/>
          <w:sz w:val="24"/>
          <w:szCs w:val="20"/>
        </w:rPr>
        <w:tab/>
      </w:r>
      <w:r w:rsidRPr="00523031">
        <w:rPr>
          <w:rFonts w:ascii="Times New Roman" w:eastAsia="Times New Roman" w:hAnsi="Times New Roman" w:cs="Times New Roman"/>
          <w:sz w:val="24"/>
          <w:szCs w:val="20"/>
        </w:rPr>
        <w:tab/>
      </w:r>
      <w:r w:rsidRPr="00523031">
        <w:rPr>
          <w:rFonts w:ascii="Times New Roman" w:eastAsia="Times New Roman" w:hAnsi="Times New Roman" w:cs="Times New Roman"/>
          <w:sz w:val="24"/>
          <w:szCs w:val="20"/>
        </w:rPr>
        <w:tab/>
        <w:t>State Bar No. 24097146</w:t>
      </w:r>
    </w:p>
    <w:p w14:paraId="04256B59" w14:textId="77777777" w:rsidR="00523031" w:rsidRPr="00523031" w:rsidRDefault="00523031" w:rsidP="00523031">
      <w:pPr>
        <w:spacing w:after="0" w:line="240" w:lineRule="auto"/>
        <w:jc w:val="both"/>
        <w:rPr>
          <w:rFonts w:ascii="Times New Roman" w:eastAsia="Times New Roman" w:hAnsi="Times New Roman" w:cs="Times New Roman"/>
          <w:sz w:val="24"/>
          <w:szCs w:val="20"/>
        </w:rPr>
      </w:pPr>
      <w:r w:rsidRPr="00523031">
        <w:rPr>
          <w:rFonts w:ascii="Times New Roman" w:eastAsia="Times New Roman" w:hAnsi="Times New Roman" w:cs="Times New Roman"/>
          <w:sz w:val="24"/>
          <w:szCs w:val="20"/>
        </w:rPr>
        <w:tab/>
      </w:r>
      <w:r w:rsidRPr="00523031">
        <w:rPr>
          <w:rFonts w:ascii="Times New Roman" w:eastAsia="Times New Roman" w:hAnsi="Times New Roman" w:cs="Times New Roman"/>
          <w:sz w:val="24"/>
          <w:szCs w:val="20"/>
        </w:rPr>
        <w:tab/>
      </w:r>
      <w:r w:rsidRPr="00523031">
        <w:rPr>
          <w:rFonts w:ascii="Times New Roman" w:eastAsia="Times New Roman" w:hAnsi="Times New Roman" w:cs="Times New Roman"/>
          <w:sz w:val="24"/>
          <w:szCs w:val="20"/>
        </w:rPr>
        <w:tab/>
      </w:r>
      <w:r w:rsidRPr="00523031">
        <w:rPr>
          <w:rFonts w:ascii="Times New Roman" w:eastAsia="Times New Roman" w:hAnsi="Times New Roman" w:cs="Times New Roman"/>
          <w:sz w:val="24"/>
          <w:szCs w:val="20"/>
        </w:rPr>
        <w:tab/>
      </w:r>
      <w:r w:rsidRPr="00523031">
        <w:rPr>
          <w:rFonts w:ascii="Times New Roman" w:eastAsia="Times New Roman" w:hAnsi="Times New Roman" w:cs="Times New Roman"/>
          <w:sz w:val="24"/>
          <w:szCs w:val="20"/>
        </w:rPr>
        <w:tab/>
      </w:r>
      <w:r w:rsidRPr="00523031">
        <w:rPr>
          <w:rFonts w:ascii="Times New Roman" w:eastAsia="Times New Roman" w:hAnsi="Times New Roman" w:cs="Times New Roman"/>
          <w:sz w:val="24"/>
          <w:szCs w:val="20"/>
        </w:rPr>
        <w:tab/>
        <w:t>1701 N. Congress Avenue</w:t>
      </w:r>
    </w:p>
    <w:p w14:paraId="2A93DB53" w14:textId="77777777" w:rsidR="00523031" w:rsidRPr="00523031" w:rsidRDefault="00523031" w:rsidP="00523031">
      <w:pPr>
        <w:spacing w:after="0" w:line="240" w:lineRule="auto"/>
        <w:jc w:val="both"/>
        <w:rPr>
          <w:rFonts w:ascii="Times New Roman" w:eastAsia="Times New Roman" w:hAnsi="Times New Roman" w:cs="Times New Roman"/>
          <w:sz w:val="24"/>
          <w:szCs w:val="20"/>
        </w:rPr>
      </w:pPr>
      <w:r w:rsidRPr="00523031">
        <w:rPr>
          <w:rFonts w:ascii="Times New Roman" w:eastAsia="Times New Roman" w:hAnsi="Times New Roman" w:cs="Times New Roman"/>
          <w:sz w:val="24"/>
          <w:szCs w:val="20"/>
        </w:rPr>
        <w:tab/>
      </w:r>
      <w:r w:rsidRPr="00523031">
        <w:rPr>
          <w:rFonts w:ascii="Times New Roman" w:eastAsia="Times New Roman" w:hAnsi="Times New Roman" w:cs="Times New Roman"/>
          <w:sz w:val="24"/>
          <w:szCs w:val="20"/>
        </w:rPr>
        <w:tab/>
      </w:r>
      <w:r w:rsidRPr="00523031">
        <w:rPr>
          <w:rFonts w:ascii="Times New Roman" w:eastAsia="Times New Roman" w:hAnsi="Times New Roman" w:cs="Times New Roman"/>
          <w:sz w:val="24"/>
          <w:szCs w:val="20"/>
        </w:rPr>
        <w:tab/>
      </w:r>
      <w:r w:rsidRPr="00523031">
        <w:rPr>
          <w:rFonts w:ascii="Times New Roman" w:eastAsia="Times New Roman" w:hAnsi="Times New Roman" w:cs="Times New Roman"/>
          <w:sz w:val="24"/>
          <w:szCs w:val="20"/>
        </w:rPr>
        <w:tab/>
      </w:r>
      <w:r w:rsidRPr="00523031">
        <w:rPr>
          <w:rFonts w:ascii="Times New Roman" w:eastAsia="Times New Roman" w:hAnsi="Times New Roman" w:cs="Times New Roman"/>
          <w:sz w:val="24"/>
          <w:szCs w:val="20"/>
        </w:rPr>
        <w:tab/>
      </w:r>
      <w:r w:rsidRPr="00523031">
        <w:rPr>
          <w:rFonts w:ascii="Times New Roman" w:eastAsia="Times New Roman" w:hAnsi="Times New Roman" w:cs="Times New Roman"/>
          <w:sz w:val="24"/>
          <w:szCs w:val="20"/>
        </w:rPr>
        <w:tab/>
        <w:t>P.O. Box 13326</w:t>
      </w:r>
    </w:p>
    <w:p w14:paraId="0551B627" w14:textId="77777777" w:rsidR="00523031" w:rsidRPr="00523031" w:rsidRDefault="00523031" w:rsidP="00523031">
      <w:pPr>
        <w:spacing w:after="0" w:line="240" w:lineRule="auto"/>
        <w:jc w:val="both"/>
        <w:rPr>
          <w:rFonts w:ascii="Times New Roman" w:eastAsia="Times New Roman" w:hAnsi="Times New Roman" w:cs="Times New Roman"/>
          <w:sz w:val="24"/>
          <w:szCs w:val="20"/>
        </w:rPr>
      </w:pPr>
      <w:r w:rsidRPr="00523031">
        <w:rPr>
          <w:rFonts w:ascii="Times New Roman" w:eastAsia="Times New Roman" w:hAnsi="Times New Roman" w:cs="Times New Roman"/>
          <w:sz w:val="24"/>
          <w:szCs w:val="20"/>
        </w:rPr>
        <w:tab/>
      </w:r>
      <w:r w:rsidRPr="00523031">
        <w:rPr>
          <w:rFonts w:ascii="Times New Roman" w:eastAsia="Times New Roman" w:hAnsi="Times New Roman" w:cs="Times New Roman"/>
          <w:sz w:val="24"/>
          <w:szCs w:val="20"/>
        </w:rPr>
        <w:tab/>
      </w:r>
      <w:r w:rsidRPr="00523031">
        <w:rPr>
          <w:rFonts w:ascii="Times New Roman" w:eastAsia="Times New Roman" w:hAnsi="Times New Roman" w:cs="Times New Roman"/>
          <w:sz w:val="24"/>
          <w:szCs w:val="20"/>
        </w:rPr>
        <w:tab/>
      </w:r>
      <w:r w:rsidRPr="00523031">
        <w:rPr>
          <w:rFonts w:ascii="Times New Roman" w:eastAsia="Times New Roman" w:hAnsi="Times New Roman" w:cs="Times New Roman"/>
          <w:sz w:val="24"/>
          <w:szCs w:val="20"/>
        </w:rPr>
        <w:tab/>
      </w:r>
      <w:r w:rsidRPr="00523031">
        <w:rPr>
          <w:rFonts w:ascii="Times New Roman" w:eastAsia="Times New Roman" w:hAnsi="Times New Roman" w:cs="Times New Roman"/>
          <w:sz w:val="24"/>
          <w:szCs w:val="20"/>
        </w:rPr>
        <w:tab/>
      </w:r>
      <w:r w:rsidRPr="00523031">
        <w:rPr>
          <w:rFonts w:ascii="Times New Roman" w:eastAsia="Times New Roman" w:hAnsi="Times New Roman" w:cs="Times New Roman"/>
          <w:sz w:val="24"/>
          <w:szCs w:val="20"/>
        </w:rPr>
        <w:tab/>
        <w:t>Austin, Texas 78711-3326</w:t>
      </w:r>
    </w:p>
    <w:p w14:paraId="2AC5B615" w14:textId="77777777" w:rsidR="00523031" w:rsidRPr="00523031" w:rsidRDefault="00523031" w:rsidP="00523031">
      <w:pPr>
        <w:spacing w:after="0" w:line="240" w:lineRule="auto"/>
        <w:jc w:val="both"/>
        <w:rPr>
          <w:rFonts w:ascii="Times New Roman" w:eastAsia="Times New Roman" w:hAnsi="Times New Roman" w:cs="Times New Roman"/>
          <w:sz w:val="24"/>
          <w:szCs w:val="20"/>
        </w:rPr>
      </w:pPr>
      <w:r w:rsidRPr="00523031">
        <w:rPr>
          <w:rFonts w:ascii="Times New Roman" w:eastAsia="Times New Roman" w:hAnsi="Times New Roman" w:cs="Times New Roman"/>
          <w:sz w:val="24"/>
          <w:szCs w:val="20"/>
        </w:rPr>
        <w:tab/>
      </w:r>
      <w:r w:rsidRPr="00523031">
        <w:rPr>
          <w:rFonts w:ascii="Times New Roman" w:eastAsia="Times New Roman" w:hAnsi="Times New Roman" w:cs="Times New Roman"/>
          <w:sz w:val="24"/>
          <w:szCs w:val="20"/>
        </w:rPr>
        <w:tab/>
      </w:r>
      <w:r w:rsidRPr="00523031">
        <w:rPr>
          <w:rFonts w:ascii="Times New Roman" w:eastAsia="Times New Roman" w:hAnsi="Times New Roman" w:cs="Times New Roman"/>
          <w:sz w:val="24"/>
          <w:szCs w:val="20"/>
        </w:rPr>
        <w:tab/>
      </w:r>
      <w:r w:rsidRPr="00523031">
        <w:rPr>
          <w:rFonts w:ascii="Times New Roman" w:eastAsia="Times New Roman" w:hAnsi="Times New Roman" w:cs="Times New Roman"/>
          <w:sz w:val="24"/>
          <w:szCs w:val="20"/>
        </w:rPr>
        <w:tab/>
      </w:r>
      <w:r w:rsidRPr="00523031">
        <w:rPr>
          <w:rFonts w:ascii="Times New Roman" w:eastAsia="Times New Roman" w:hAnsi="Times New Roman" w:cs="Times New Roman"/>
          <w:sz w:val="24"/>
          <w:szCs w:val="20"/>
        </w:rPr>
        <w:tab/>
      </w:r>
      <w:r w:rsidRPr="00523031">
        <w:rPr>
          <w:rFonts w:ascii="Times New Roman" w:eastAsia="Times New Roman" w:hAnsi="Times New Roman" w:cs="Times New Roman"/>
          <w:sz w:val="24"/>
          <w:szCs w:val="20"/>
        </w:rPr>
        <w:tab/>
        <w:t>(512) 936-7265</w:t>
      </w:r>
    </w:p>
    <w:p w14:paraId="7DE71B24" w14:textId="77777777" w:rsidR="00523031" w:rsidRPr="00523031" w:rsidRDefault="00523031" w:rsidP="00523031">
      <w:pPr>
        <w:spacing w:after="0" w:line="240" w:lineRule="auto"/>
        <w:jc w:val="both"/>
        <w:rPr>
          <w:rFonts w:ascii="Times New Roman" w:eastAsia="Times New Roman" w:hAnsi="Times New Roman" w:cs="Times New Roman"/>
          <w:sz w:val="24"/>
          <w:szCs w:val="20"/>
        </w:rPr>
      </w:pPr>
      <w:r w:rsidRPr="00523031">
        <w:rPr>
          <w:rFonts w:ascii="Times New Roman" w:eastAsia="Times New Roman" w:hAnsi="Times New Roman" w:cs="Times New Roman"/>
          <w:sz w:val="24"/>
          <w:szCs w:val="20"/>
        </w:rPr>
        <w:tab/>
      </w:r>
      <w:r w:rsidRPr="00523031">
        <w:rPr>
          <w:rFonts w:ascii="Times New Roman" w:eastAsia="Times New Roman" w:hAnsi="Times New Roman" w:cs="Times New Roman"/>
          <w:sz w:val="24"/>
          <w:szCs w:val="20"/>
        </w:rPr>
        <w:tab/>
      </w:r>
      <w:r w:rsidRPr="00523031">
        <w:rPr>
          <w:rFonts w:ascii="Times New Roman" w:eastAsia="Times New Roman" w:hAnsi="Times New Roman" w:cs="Times New Roman"/>
          <w:sz w:val="24"/>
          <w:szCs w:val="20"/>
        </w:rPr>
        <w:tab/>
      </w:r>
      <w:r w:rsidRPr="00523031">
        <w:rPr>
          <w:rFonts w:ascii="Times New Roman" w:eastAsia="Times New Roman" w:hAnsi="Times New Roman" w:cs="Times New Roman"/>
          <w:sz w:val="24"/>
          <w:szCs w:val="20"/>
        </w:rPr>
        <w:tab/>
      </w:r>
      <w:r w:rsidRPr="00523031">
        <w:rPr>
          <w:rFonts w:ascii="Times New Roman" w:eastAsia="Times New Roman" w:hAnsi="Times New Roman" w:cs="Times New Roman"/>
          <w:sz w:val="24"/>
          <w:szCs w:val="20"/>
        </w:rPr>
        <w:tab/>
      </w:r>
      <w:r w:rsidRPr="00523031">
        <w:rPr>
          <w:rFonts w:ascii="Times New Roman" w:eastAsia="Times New Roman" w:hAnsi="Times New Roman" w:cs="Times New Roman"/>
          <w:sz w:val="24"/>
          <w:szCs w:val="20"/>
        </w:rPr>
        <w:tab/>
        <w:t>(512) 936-7268 (facsimile)</w:t>
      </w:r>
    </w:p>
    <w:p w14:paraId="26093A47" w14:textId="77777777" w:rsidR="00523031" w:rsidRPr="00523031" w:rsidRDefault="00523031" w:rsidP="00523031">
      <w:pPr>
        <w:spacing w:after="0" w:line="240" w:lineRule="auto"/>
        <w:jc w:val="both"/>
        <w:rPr>
          <w:rFonts w:ascii="Times New Roman" w:eastAsia="Times New Roman" w:hAnsi="Times New Roman" w:cs="Times New Roman"/>
          <w:sz w:val="24"/>
          <w:szCs w:val="20"/>
        </w:rPr>
      </w:pPr>
      <w:r w:rsidRPr="00523031">
        <w:rPr>
          <w:rFonts w:ascii="Times New Roman" w:eastAsia="Times New Roman" w:hAnsi="Times New Roman" w:cs="Times New Roman"/>
          <w:sz w:val="24"/>
          <w:szCs w:val="20"/>
        </w:rPr>
        <w:tab/>
      </w:r>
      <w:r w:rsidRPr="00523031">
        <w:rPr>
          <w:rFonts w:ascii="Times New Roman" w:eastAsia="Times New Roman" w:hAnsi="Times New Roman" w:cs="Times New Roman"/>
          <w:sz w:val="24"/>
          <w:szCs w:val="20"/>
        </w:rPr>
        <w:tab/>
      </w:r>
      <w:r w:rsidRPr="00523031">
        <w:rPr>
          <w:rFonts w:ascii="Times New Roman" w:eastAsia="Times New Roman" w:hAnsi="Times New Roman" w:cs="Times New Roman"/>
          <w:sz w:val="24"/>
          <w:szCs w:val="20"/>
        </w:rPr>
        <w:tab/>
      </w:r>
      <w:r w:rsidRPr="00523031">
        <w:rPr>
          <w:rFonts w:ascii="Times New Roman" w:eastAsia="Times New Roman" w:hAnsi="Times New Roman" w:cs="Times New Roman"/>
          <w:sz w:val="24"/>
          <w:szCs w:val="20"/>
        </w:rPr>
        <w:tab/>
      </w:r>
      <w:r w:rsidRPr="00523031">
        <w:rPr>
          <w:rFonts w:ascii="Times New Roman" w:eastAsia="Times New Roman" w:hAnsi="Times New Roman" w:cs="Times New Roman"/>
          <w:sz w:val="24"/>
          <w:szCs w:val="20"/>
        </w:rPr>
        <w:tab/>
      </w:r>
      <w:r w:rsidRPr="00523031">
        <w:rPr>
          <w:rFonts w:ascii="Times New Roman" w:eastAsia="Times New Roman" w:hAnsi="Times New Roman" w:cs="Times New Roman"/>
          <w:sz w:val="24"/>
          <w:szCs w:val="20"/>
        </w:rPr>
        <w:tab/>
        <w:t>kourtnee.jinks@puc.texas.gov</w:t>
      </w:r>
    </w:p>
    <w:p w14:paraId="4B0D758E" w14:textId="77777777" w:rsidR="00523031" w:rsidRPr="00523031" w:rsidRDefault="00523031" w:rsidP="00523031">
      <w:pPr>
        <w:spacing w:after="0" w:line="240" w:lineRule="auto"/>
        <w:jc w:val="both"/>
        <w:rPr>
          <w:rFonts w:ascii="Times New Roman" w:eastAsia="Times New Roman" w:hAnsi="Times New Roman" w:cs="Times New Roman"/>
          <w:sz w:val="24"/>
          <w:szCs w:val="24"/>
        </w:rPr>
      </w:pPr>
    </w:p>
    <w:p w14:paraId="5E63B887" w14:textId="77777777" w:rsidR="00523031" w:rsidRPr="00523031" w:rsidRDefault="00523031" w:rsidP="00523031">
      <w:pPr>
        <w:spacing w:after="0" w:line="240" w:lineRule="auto"/>
        <w:jc w:val="center"/>
        <w:rPr>
          <w:rFonts w:ascii="Times New Roman" w:eastAsia="Times New Roman" w:hAnsi="Times New Roman" w:cs="Times New Roman"/>
          <w:b/>
          <w:caps/>
          <w:sz w:val="24"/>
          <w:szCs w:val="24"/>
        </w:rPr>
      </w:pPr>
    </w:p>
    <w:p w14:paraId="32AAFB1F" w14:textId="5F262048" w:rsidR="00523031" w:rsidRPr="00523031" w:rsidRDefault="00523031" w:rsidP="00523031">
      <w:pPr>
        <w:spacing w:after="0" w:line="240" w:lineRule="auto"/>
        <w:jc w:val="center"/>
        <w:rPr>
          <w:rFonts w:ascii="Times New Roman" w:eastAsia="Times New Roman" w:hAnsi="Times New Roman" w:cs="Times New Roman"/>
          <w:b/>
          <w:caps/>
          <w:sz w:val="24"/>
          <w:szCs w:val="24"/>
        </w:rPr>
      </w:pPr>
      <w:r w:rsidRPr="00523031">
        <w:rPr>
          <w:rFonts w:ascii="Times New Roman" w:eastAsia="Times New Roman" w:hAnsi="Times New Roman" w:cs="Times New Roman"/>
          <w:b/>
          <w:caps/>
          <w:sz w:val="24"/>
          <w:szCs w:val="24"/>
        </w:rPr>
        <w:t xml:space="preserve">DOCKET NO. </w:t>
      </w:r>
      <w:r>
        <w:rPr>
          <w:rFonts w:ascii="Times New Roman" w:eastAsia="Times New Roman" w:hAnsi="Times New Roman" w:cs="Times New Roman"/>
          <w:b/>
          <w:caps/>
          <w:sz w:val="24"/>
          <w:szCs w:val="24"/>
        </w:rPr>
        <w:t>49442</w:t>
      </w:r>
    </w:p>
    <w:p w14:paraId="64709333" w14:textId="77777777" w:rsidR="00523031" w:rsidRPr="00523031" w:rsidRDefault="00523031" w:rsidP="00523031">
      <w:pPr>
        <w:spacing w:after="0" w:line="240" w:lineRule="auto"/>
        <w:jc w:val="center"/>
        <w:rPr>
          <w:rFonts w:ascii="Times New Roman" w:eastAsia="Times New Roman" w:hAnsi="Times New Roman" w:cs="Times New Roman"/>
          <w:b/>
          <w:sz w:val="24"/>
          <w:szCs w:val="20"/>
        </w:rPr>
      </w:pPr>
    </w:p>
    <w:p w14:paraId="257DF28B" w14:textId="446AE562" w:rsidR="00523031" w:rsidRDefault="00523031" w:rsidP="00626118">
      <w:pPr>
        <w:spacing w:after="0" w:line="240" w:lineRule="auto"/>
        <w:jc w:val="center"/>
        <w:rPr>
          <w:rFonts w:ascii="Times New Roman" w:eastAsia="Times New Roman" w:hAnsi="Times New Roman" w:cs="Times New Roman"/>
          <w:b/>
          <w:sz w:val="24"/>
          <w:szCs w:val="24"/>
        </w:rPr>
      </w:pPr>
      <w:r w:rsidRPr="00523031">
        <w:rPr>
          <w:rFonts w:ascii="Times New Roman" w:eastAsia="Times New Roman" w:hAnsi="Times New Roman" w:cs="Times New Roman"/>
          <w:b/>
          <w:sz w:val="24"/>
          <w:szCs w:val="24"/>
        </w:rPr>
        <w:t>CERTIFICATE OF SERVICE</w:t>
      </w:r>
    </w:p>
    <w:p w14:paraId="53EEBF89" w14:textId="77777777" w:rsidR="00626118" w:rsidRPr="00626118" w:rsidRDefault="00626118" w:rsidP="00626118">
      <w:pPr>
        <w:spacing w:after="0" w:line="240" w:lineRule="auto"/>
        <w:jc w:val="center"/>
        <w:rPr>
          <w:rFonts w:ascii="Times New Roman" w:eastAsia="Times New Roman" w:hAnsi="Times New Roman" w:cs="Times New Roman"/>
          <w:b/>
          <w:sz w:val="24"/>
          <w:szCs w:val="24"/>
        </w:rPr>
      </w:pPr>
    </w:p>
    <w:p w14:paraId="2D886266" w14:textId="4D735100" w:rsidR="00626118" w:rsidRDefault="00626118" w:rsidP="002219DF">
      <w:pPr>
        <w:spacing w:line="480" w:lineRule="auto"/>
        <w:ind w:firstLine="720"/>
        <w:jc w:val="both"/>
        <w:rPr>
          <w:rFonts w:ascii="Times New Roman" w:eastAsia="Times New Roman" w:hAnsi="Times New Roman" w:cs="Times New Roman"/>
          <w:sz w:val="24"/>
          <w:szCs w:val="24"/>
        </w:rPr>
      </w:pPr>
      <w:r w:rsidRPr="00626118">
        <w:rPr>
          <w:rFonts w:ascii="Times New Roman" w:eastAsia="Times New Roman" w:hAnsi="Times New Roman" w:cs="Times New Roman"/>
          <w:sz w:val="24"/>
          <w:szCs w:val="24"/>
        </w:rPr>
        <w:t>“I certify that, unless otherwise ordered by the presiding officer, notice of the filing of this document was provi</w:t>
      </w:r>
      <w:bookmarkStart w:id="1" w:name="_GoBack"/>
      <w:bookmarkEnd w:id="1"/>
      <w:r w:rsidRPr="00626118">
        <w:rPr>
          <w:rFonts w:ascii="Times New Roman" w:eastAsia="Times New Roman" w:hAnsi="Times New Roman" w:cs="Times New Roman"/>
          <w:sz w:val="24"/>
          <w:szCs w:val="24"/>
        </w:rPr>
        <w:t xml:space="preserve">ded to all parties of record via electronic mail on </w:t>
      </w:r>
      <w:r w:rsidR="00E61497">
        <w:rPr>
          <w:rFonts w:ascii="Times New Roman" w:eastAsia="Times New Roman" w:hAnsi="Times New Roman" w:cs="Times New Roman"/>
          <w:sz w:val="24"/>
          <w:szCs w:val="24"/>
        </w:rPr>
        <w:fldChar w:fldCharType="begin"/>
      </w:r>
      <w:r w:rsidR="00E61497">
        <w:rPr>
          <w:rFonts w:ascii="Times New Roman" w:eastAsia="Times New Roman" w:hAnsi="Times New Roman" w:cs="Times New Roman"/>
          <w:sz w:val="24"/>
          <w:szCs w:val="24"/>
        </w:rPr>
        <w:instrText xml:space="preserve"> DATE \@ "MMMM d, yyyy" </w:instrText>
      </w:r>
      <w:r w:rsidR="00E61497">
        <w:rPr>
          <w:rFonts w:ascii="Times New Roman" w:eastAsia="Times New Roman" w:hAnsi="Times New Roman" w:cs="Times New Roman"/>
          <w:sz w:val="24"/>
          <w:szCs w:val="24"/>
        </w:rPr>
        <w:fldChar w:fldCharType="separate"/>
      </w:r>
      <w:r w:rsidR="00E61497">
        <w:rPr>
          <w:rFonts w:ascii="Times New Roman" w:eastAsia="Times New Roman" w:hAnsi="Times New Roman" w:cs="Times New Roman"/>
          <w:noProof/>
          <w:sz w:val="24"/>
          <w:szCs w:val="24"/>
        </w:rPr>
        <w:t>March 18, 2020</w:t>
      </w:r>
      <w:r w:rsidR="00E61497">
        <w:rPr>
          <w:rFonts w:ascii="Times New Roman" w:eastAsia="Times New Roman" w:hAnsi="Times New Roman" w:cs="Times New Roman"/>
          <w:sz w:val="24"/>
          <w:szCs w:val="24"/>
        </w:rPr>
        <w:fldChar w:fldCharType="end"/>
      </w:r>
      <w:r w:rsidRPr="00626118">
        <w:rPr>
          <w:rFonts w:ascii="Times New Roman" w:eastAsia="Times New Roman" w:hAnsi="Times New Roman" w:cs="Times New Roman"/>
          <w:sz w:val="24"/>
          <w:szCs w:val="24"/>
        </w:rPr>
        <w:t>, in accordance with the Order Suspending Rules, issued in Project No. 50664.” </w:t>
      </w:r>
    </w:p>
    <w:p w14:paraId="2C2819CD" w14:textId="77777777" w:rsidR="00626118" w:rsidRPr="00523031" w:rsidRDefault="00626118" w:rsidP="00523031">
      <w:pPr>
        <w:spacing w:after="0" w:line="240" w:lineRule="auto"/>
        <w:jc w:val="both"/>
        <w:rPr>
          <w:rFonts w:ascii="Times New Roman" w:eastAsia="Times New Roman" w:hAnsi="Times New Roman" w:cs="Times New Roman"/>
          <w:sz w:val="24"/>
          <w:szCs w:val="24"/>
        </w:rPr>
      </w:pPr>
    </w:p>
    <w:p w14:paraId="01CC67AB" w14:textId="35987132" w:rsidR="00523031" w:rsidRPr="00523031" w:rsidRDefault="00523031" w:rsidP="00523031">
      <w:pPr>
        <w:spacing w:after="0" w:line="240" w:lineRule="auto"/>
        <w:jc w:val="both"/>
        <w:rPr>
          <w:rFonts w:ascii="Times New Roman" w:eastAsia="Times New Roman" w:hAnsi="Times New Roman" w:cs="Times New Roman"/>
          <w:sz w:val="24"/>
          <w:szCs w:val="24"/>
        </w:rPr>
      </w:pPr>
      <w:r w:rsidRPr="00523031">
        <w:rPr>
          <w:rFonts w:ascii="Times New Roman" w:eastAsia="Times New Roman" w:hAnsi="Times New Roman" w:cs="Times New Roman"/>
          <w:sz w:val="24"/>
          <w:szCs w:val="24"/>
        </w:rPr>
        <w:tab/>
      </w:r>
      <w:r w:rsidRPr="00523031">
        <w:rPr>
          <w:rFonts w:ascii="Times New Roman" w:eastAsia="Times New Roman" w:hAnsi="Times New Roman" w:cs="Times New Roman"/>
          <w:sz w:val="24"/>
          <w:szCs w:val="24"/>
        </w:rPr>
        <w:tab/>
      </w:r>
      <w:r w:rsidRPr="00523031">
        <w:rPr>
          <w:rFonts w:ascii="Times New Roman" w:eastAsia="Times New Roman" w:hAnsi="Times New Roman" w:cs="Times New Roman"/>
          <w:sz w:val="24"/>
          <w:szCs w:val="24"/>
        </w:rPr>
        <w:tab/>
      </w:r>
      <w:r w:rsidRPr="00523031">
        <w:rPr>
          <w:rFonts w:ascii="Times New Roman" w:eastAsia="Times New Roman" w:hAnsi="Times New Roman" w:cs="Times New Roman"/>
          <w:sz w:val="24"/>
          <w:szCs w:val="24"/>
        </w:rPr>
        <w:tab/>
      </w:r>
      <w:r w:rsidRPr="00523031">
        <w:rPr>
          <w:rFonts w:ascii="Times New Roman" w:eastAsia="Times New Roman" w:hAnsi="Times New Roman" w:cs="Times New Roman"/>
          <w:sz w:val="24"/>
          <w:szCs w:val="24"/>
        </w:rPr>
        <w:tab/>
      </w:r>
      <w:r w:rsidRPr="00523031">
        <w:rPr>
          <w:rFonts w:ascii="Times New Roman" w:eastAsia="Times New Roman" w:hAnsi="Times New Roman" w:cs="Times New Roman"/>
          <w:sz w:val="24"/>
          <w:szCs w:val="24"/>
        </w:rPr>
        <w:tab/>
      </w:r>
      <w:r w:rsidR="002219DF" w:rsidRPr="002219DF">
        <w:rPr>
          <w:rFonts w:ascii="Times New Roman" w:eastAsia="Times New Roman" w:hAnsi="Times New Roman" w:cs="Times New Roman"/>
          <w:sz w:val="24"/>
          <w:szCs w:val="20"/>
          <w:u w:val="single"/>
        </w:rPr>
        <w:t xml:space="preserve">s/ Kourtnee Jinks      </w:t>
      </w:r>
      <w:r w:rsidR="002219DF">
        <w:rPr>
          <w:rFonts w:ascii="Times New Roman" w:eastAsia="Times New Roman" w:hAnsi="Times New Roman" w:cs="Times New Roman"/>
          <w:sz w:val="24"/>
          <w:szCs w:val="20"/>
          <w:u w:val="single"/>
        </w:rPr>
        <w:t xml:space="preserve">    </w:t>
      </w:r>
      <w:r w:rsidR="002219DF" w:rsidRPr="002219DF">
        <w:rPr>
          <w:rFonts w:ascii="Times New Roman" w:eastAsia="Times New Roman" w:hAnsi="Times New Roman" w:cs="Times New Roman"/>
          <w:sz w:val="24"/>
          <w:szCs w:val="20"/>
          <w:u w:val="single"/>
        </w:rPr>
        <w:t xml:space="preserve">      </w:t>
      </w:r>
      <w:r w:rsidR="002219DF" w:rsidRPr="002219DF">
        <w:rPr>
          <w:rFonts w:ascii="Times New Roman" w:eastAsia="Times New Roman" w:hAnsi="Times New Roman" w:cs="Times New Roman"/>
          <w:color w:val="FFFFFF"/>
          <w:sz w:val="24"/>
          <w:szCs w:val="20"/>
          <w:u w:val="single"/>
        </w:rPr>
        <w:t>M</w:t>
      </w:r>
    </w:p>
    <w:p w14:paraId="19B1B16A" w14:textId="77777777" w:rsidR="00523031" w:rsidRPr="00523031" w:rsidRDefault="00523031" w:rsidP="00523031">
      <w:pPr>
        <w:spacing w:after="0" w:line="240" w:lineRule="auto"/>
        <w:ind w:left="4320"/>
        <w:jc w:val="both"/>
        <w:rPr>
          <w:rFonts w:ascii="Times New Roman" w:eastAsia="Calibri" w:hAnsi="Times New Roman" w:cs="Times New Roman"/>
          <w:sz w:val="24"/>
          <w:szCs w:val="20"/>
        </w:rPr>
      </w:pPr>
      <w:r w:rsidRPr="00523031">
        <w:rPr>
          <w:rFonts w:ascii="Times New Roman" w:eastAsia="Calibri" w:hAnsi="Times New Roman" w:cs="Times New Roman"/>
          <w:sz w:val="24"/>
          <w:szCs w:val="20"/>
        </w:rPr>
        <w:t>Kourtnee Jinks</w:t>
      </w:r>
    </w:p>
    <w:p w14:paraId="618A6396" w14:textId="3D84EEBF" w:rsidR="00523031" w:rsidRDefault="00523031">
      <w:pPr>
        <w:rPr>
          <w:rFonts w:ascii="Times New Roman" w:hAnsi="Times New Roman" w:cs="Times New Roman"/>
          <w:sz w:val="24"/>
          <w:szCs w:val="24"/>
        </w:rPr>
      </w:pPr>
      <w:r>
        <w:rPr>
          <w:rFonts w:ascii="Times New Roman" w:hAnsi="Times New Roman" w:cs="Times New Roman"/>
          <w:sz w:val="24"/>
          <w:szCs w:val="24"/>
        </w:rPr>
        <w:br w:type="page"/>
      </w:r>
    </w:p>
    <w:p w14:paraId="2FC7EA5B" w14:textId="77777777" w:rsidR="00A8773D" w:rsidRDefault="00A8773D">
      <w:pPr>
        <w:rPr>
          <w:rFonts w:ascii="Times New Roman" w:hAnsi="Times New Roman" w:cs="Times New Roman"/>
          <w:sz w:val="24"/>
          <w:szCs w:val="24"/>
        </w:rPr>
      </w:pPr>
    </w:p>
    <w:p w14:paraId="1539C5A0" w14:textId="77777777" w:rsidR="00A8773D" w:rsidRDefault="00A8773D" w:rsidP="00A8773D">
      <w:pPr>
        <w:contextualSpacing/>
        <w:jc w:val="center"/>
        <w:rPr>
          <w:rFonts w:ascii="Times New Roman" w:hAnsi="Times New Roman" w:cs="Times New Roman"/>
          <w:b/>
          <w:bCs/>
          <w:sz w:val="24"/>
          <w:szCs w:val="24"/>
        </w:rPr>
      </w:pPr>
      <w:r>
        <w:rPr>
          <w:rFonts w:ascii="Times New Roman" w:hAnsi="Times New Roman" w:cs="Times New Roman"/>
          <w:b/>
          <w:bCs/>
          <w:sz w:val="24"/>
          <w:szCs w:val="24"/>
        </w:rPr>
        <w:t>DOCKET NO. 49442</w:t>
      </w:r>
    </w:p>
    <w:p w14:paraId="645F3C80" w14:textId="77777777" w:rsidR="00A8773D" w:rsidRDefault="00A8773D" w:rsidP="00A8773D">
      <w:pPr>
        <w:contextualSpacing/>
        <w:jc w:val="center"/>
        <w:rPr>
          <w:rFonts w:ascii="Times New Roman" w:hAnsi="Times New Roman" w:cs="Times New Roman"/>
          <w:b/>
          <w:bCs/>
          <w:sz w:val="24"/>
          <w:szCs w:val="24"/>
        </w:rPr>
      </w:pPr>
    </w:p>
    <w:p w14:paraId="34A0EF3D" w14:textId="77777777" w:rsidR="00A8773D" w:rsidRDefault="00A8773D" w:rsidP="00A8773D">
      <w:pPr>
        <w:tabs>
          <w:tab w:val="left" w:pos="4590"/>
        </w:tabs>
        <w:contextualSpacing/>
        <w:rPr>
          <w:rFonts w:ascii="Times New Roman" w:hAnsi="Times New Roman" w:cs="Times New Roman"/>
          <w:b/>
          <w:bCs/>
          <w:sz w:val="24"/>
          <w:szCs w:val="24"/>
        </w:rPr>
      </w:pPr>
      <w:r>
        <w:rPr>
          <w:rFonts w:ascii="Times New Roman" w:hAnsi="Times New Roman" w:cs="Times New Roman"/>
          <w:b/>
          <w:bCs/>
          <w:sz w:val="24"/>
          <w:szCs w:val="24"/>
        </w:rPr>
        <w:t>APPLICATION OF LEGEND BANK,</w:t>
      </w:r>
      <w:r>
        <w:rPr>
          <w:rFonts w:ascii="Times New Roman" w:hAnsi="Times New Roman" w:cs="Times New Roman"/>
          <w:b/>
          <w:bCs/>
          <w:sz w:val="24"/>
          <w:szCs w:val="24"/>
        </w:rPr>
        <w:tab/>
        <w:t>§</w:t>
      </w:r>
      <w:r>
        <w:rPr>
          <w:rFonts w:ascii="Times New Roman" w:hAnsi="Times New Roman" w:cs="Times New Roman"/>
          <w:b/>
          <w:bCs/>
          <w:sz w:val="24"/>
          <w:szCs w:val="24"/>
        </w:rPr>
        <w:tab/>
        <w:t xml:space="preserve">     PUBLIC UTILITY COMMISSION</w:t>
      </w:r>
    </w:p>
    <w:p w14:paraId="1D06D0DA" w14:textId="77777777" w:rsidR="00A8773D" w:rsidRDefault="00A8773D" w:rsidP="00A8773D">
      <w:pPr>
        <w:tabs>
          <w:tab w:val="left" w:pos="4590"/>
        </w:tabs>
        <w:contextualSpacing/>
        <w:rPr>
          <w:rFonts w:ascii="Times New Roman" w:hAnsi="Times New Roman" w:cs="Times New Roman"/>
          <w:b/>
          <w:bCs/>
          <w:sz w:val="24"/>
          <w:szCs w:val="24"/>
        </w:rPr>
      </w:pPr>
      <w:r>
        <w:rPr>
          <w:rFonts w:ascii="Times New Roman" w:hAnsi="Times New Roman" w:cs="Times New Roman"/>
          <w:b/>
          <w:bCs/>
          <w:sz w:val="24"/>
          <w:szCs w:val="24"/>
        </w:rPr>
        <w:t>INC. DBA OREAL, INC. AND RAY</w:t>
      </w:r>
      <w:r>
        <w:rPr>
          <w:rFonts w:ascii="Times New Roman" w:hAnsi="Times New Roman" w:cs="Times New Roman"/>
          <w:b/>
          <w:bCs/>
          <w:sz w:val="24"/>
          <w:szCs w:val="24"/>
        </w:rPr>
        <w:tab/>
        <w:t>§</w:t>
      </w:r>
    </w:p>
    <w:p w14:paraId="2986FEEF" w14:textId="77777777" w:rsidR="00A8773D" w:rsidRDefault="00A8773D" w:rsidP="00A8773D">
      <w:pPr>
        <w:tabs>
          <w:tab w:val="left" w:pos="4590"/>
        </w:tabs>
        <w:contextualSpacing/>
        <w:rPr>
          <w:rFonts w:ascii="Times New Roman" w:hAnsi="Times New Roman" w:cs="Times New Roman"/>
          <w:b/>
          <w:bCs/>
          <w:sz w:val="24"/>
          <w:szCs w:val="24"/>
        </w:rPr>
      </w:pPr>
      <w:r>
        <w:rPr>
          <w:rFonts w:ascii="Times New Roman" w:hAnsi="Times New Roman" w:cs="Times New Roman"/>
          <w:b/>
          <w:bCs/>
          <w:sz w:val="24"/>
          <w:szCs w:val="24"/>
        </w:rPr>
        <w:t>HARLOW FOR SALE, TRANSFER, OR</w:t>
      </w:r>
      <w:r>
        <w:rPr>
          <w:rFonts w:ascii="Times New Roman" w:hAnsi="Times New Roman" w:cs="Times New Roman"/>
          <w:b/>
          <w:bCs/>
          <w:sz w:val="24"/>
          <w:szCs w:val="24"/>
        </w:rPr>
        <w:tab/>
        <w:t>§</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OF TEXAS</w:t>
      </w:r>
    </w:p>
    <w:p w14:paraId="3AEED218" w14:textId="77777777" w:rsidR="00A8773D" w:rsidRDefault="00A8773D" w:rsidP="00A8773D">
      <w:pPr>
        <w:tabs>
          <w:tab w:val="left" w:pos="4590"/>
        </w:tabs>
        <w:contextualSpacing/>
        <w:rPr>
          <w:rFonts w:ascii="Times New Roman" w:hAnsi="Times New Roman" w:cs="Times New Roman"/>
          <w:b/>
          <w:bCs/>
          <w:sz w:val="24"/>
          <w:szCs w:val="24"/>
        </w:rPr>
      </w:pPr>
      <w:r>
        <w:rPr>
          <w:rFonts w:ascii="Times New Roman" w:hAnsi="Times New Roman" w:cs="Times New Roman"/>
          <w:b/>
          <w:bCs/>
          <w:sz w:val="24"/>
          <w:szCs w:val="24"/>
        </w:rPr>
        <w:t>MERGER OF SEWER FACILITIES</w:t>
      </w:r>
      <w:r>
        <w:rPr>
          <w:rFonts w:ascii="Times New Roman" w:hAnsi="Times New Roman" w:cs="Times New Roman"/>
          <w:b/>
          <w:bCs/>
          <w:sz w:val="24"/>
          <w:szCs w:val="24"/>
        </w:rPr>
        <w:tab/>
        <w:t>§</w:t>
      </w:r>
    </w:p>
    <w:p w14:paraId="76FEB031" w14:textId="77777777" w:rsidR="00A8773D" w:rsidRDefault="00A8773D" w:rsidP="00A8773D">
      <w:pPr>
        <w:tabs>
          <w:tab w:val="left" w:pos="4590"/>
        </w:tabs>
        <w:contextualSpacing/>
        <w:rPr>
          <w:rFonts w:ascii="Times New Roman" w:hAnsi="Times New Roman" w:cs="Times New Roman"/>
          <w:b/>
          <w:bCs/>
          <w:sz w:val="24"/>
          <w:szCs w:val="24"/>
        </w:rPr>
      </w:pPr>
      <w:r>
        <w:rPr>
          <w:rFonts w:ascii="Times New Roman" w:hAnsi="Times New Roman" w:cs="Times New Roman"/>
          <w:b/>
          <w:bCs/>
          <w:sz w:val="24"/>
          <w:szCs w:val="24"/>
        </w:rPr>
        <w:t xml:space="preserve">AND CERTIFICATE RIGHTS IN </w:t>
      </w:r>
      <w:r>
        <w:rPr>
          <w:rFonts w:ascii="Times New Roman" w:hAnsi="Times New Roman" w:cs="Times New Roman"/>
          <w:b/>
          <w:bCs/>
          <w:sz w:val="24"/>
          <w:szCs w:val="24"/>
        </w:rPr>
        <w:tab/>
        <w:t>§</w:t>
      </w:r>
    </w:p>
    <w:p w14:paraId="23BA40F6" w14:textId="77777777" w:rsidR="00A8773D" w:rsidRPr="00A8773D" w:rsidRDefault="00A8773D" w:rsidP="00A8773D">
      <w:pPr>
        <w:tabs>
          <w:tab w:val="left" w:pos="4590"/>
        </w:tabs>
        <w:contextualSpacing/>
        <w:rPr>
          <w:rFonts w:ascii="Times New Roman" w:hAnsi="Times New Roman" w:cs="Times New Roman"/>
          <w:b/>
          <w:bCs/>
          <w:sz w:val="24"/>
          <w:szCs w:val="24"/>
        </w:rPr>
      </w:pPr>
      <w:r>
        <w:rPr>
          <w:rFonts w:ascii="Times New Roman" w:hAnsi="Times New Roman" w:cs="Times New Roman"/>
          <w:b/>
          <w:bCs/>
          <w:sz w:val="24"/>
          <w:szCs w:val="24"/>
        </w:rPr>
        <w:t>ANGELINA COUNTY</w:t>
      </w:r>
      <w:r>
        <w:rPr>
          <w:rFonts w:ascii="Times New Roman" w:hAnsi="Times New Roman" w:cs="Times New Roman"/>
          <w:b/>
          <w:bCs/>
          <w:sz w:val="24"/>
          <w:szCs w:val="24"/>
        </w:rPr>
        <w:tab/>
        <w:t>§</w:t>
      </w:r>
    </w:p>
    <w:p w14:paraId="3B5AEC44" w14:textId="77777777" w:rsidR="00A8773D" w:rsidRDefault="00A8773D" w:rsidP="00A8773D">
      <w:pPr>
        <w:contextualSpacing/>
        <w:jc w:val="center"/>
        <w:rPr>
          <w:rFonts w:ascii="Times New Roman" w:hAnsi="Times New Roman" w:cs="Times New Roman"/>
          <w:b/>
          <w:bCs/>
          <w:sz w:val="24"/>
          <w:szCs w:val="24"/>
          <w:u w:val="single"/>
        </w:rPr>
      </w:pPr>
    </w:p>
    <w:p w14:paraId="53D98B08" w14:textId="43AFD27D" w:rsidR="007A6CBB" w:rsidRPr="002226B8" w:rsidRDefault="007A6CBB" w:rsidP="002226B8">
      <w:pPr>
        <w:spacing w:line="480" w:lineRule="auto"/>
        <w:contextualSpacing/>
        <w:jc w:val="center"/>
        <w:rPr>
          <w:rFonts w:ascii="Times New Roman" w:hAnsi="Times New Roman" w:cs="Times New Roman"/>
          <w:sz w:val="24"/>
          <w:szCs w:val="24"/>
        </w:rPr>
      </w:pPr>
      <w:r w:rsidRPr="002226B8">
        <w:rPr>
          <w:rFonts w:ascii="Times New Roman" w:hAnsi="Times New Roman" w:cs="Times New Roman"/>
          <w:b/>
          <w:bCs/>
          <w:sz w:val="24"/>
          <w:szCs w:val="24"/>
          <w:u w:val="single"/>
        </w:rPr>
        <w:t>JOINT PROPOSED NOTICE OF APPROVAL</w:t>
      </w:r>
    </w:p>
    <w:p w14:paraId="1972E2FE" w14:textId="5D7AA156" w:rsidR="007A6CBB" w:rsidRPr="002226B8" w:rsidRDefault="007A6CBB" w:rsidP="00A337D5">
      <w:pPr>
        <w:spacing w:line="480" w:lineRule="auto"/>
        <w:contextualSpacing/>
        <w:jc w:val="both"/>
        <w:rPr>
          <w:rFonts w:ascii="Times New Roman" w:hAnsi="Times New Roman" w:cs="Times New Roman"/>
          <w:sz w:val="24"/>
          <w:szCs w:val="24"/>
        </w:rPr>
      </w:pPr>
      <w:r w:rsidRPr="002226B8">
        <w:rPr>
          <w:rFonts w:ascii="Times New Roman" w:hAnsi="Times New Roman" w:cs="Times New Roman"/>
          <w:sz w:val="24"/>
          <w:szCs w:val="24"/>
        </w:rPr>
        <w:tab/>
        <w:t>This Notice of Approval address the April 12, 2019 application of Legend Bank, Inc. (Legend), and Ray Harlow d/b/a Arch Utilities (Harlow) (collectively, Applicants) for approval of the sale, transfer, or merger of facilities and certificate of convenience and necessity (CCN) rights in Angelina County.  The Commission approves the sale and transfer of all of Legend’s facilities and service area under wastewater CCN No. 20658 to Harlow.</w:t>
      </w:r>
    </w:p>
    <w:p w14:paraId="55846704" w14:textId="356DBF40" w:rsidR="005B27DD" w:rsidRPr="005B27DD" w:rsidRDefault="005B27DD" w:rsidP="005B27DD">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I.</w:t>
      </w:r>
    </w:p>
    <w:p w14:paraId="7960752B" w14:textId="442C6B8D" w:rsidR="007A6CBB" w:rsidRDefault="007A6CBB" w:rsidP="005B27DD">
      <w:pPr>
        <w:pStyle w:val="ListParagraph"/>
        <w:spacing w:line="240" w:lineRule="auto"/>
        <w:ind w:left="0"/>
        <w:jc w:val="center"/>
        <w:rPr>
          <w:rFonts w:ascii="Times New Roman" w:hAnsi="Times New Roman" w:cs="Times New Roman"/>
          <w:b/>
          <w:bCs/>
          <w:sz w:val="24"/>
          <w:szCs w:val="24"/>
        </w:rPr>
      </w:pPr>
      <w:r w:rsidRPr="002226B8">
        <w:rPr>
          <w:rFonts w:ascii="Times New Roman" w:hAnsi="Times New Roman" w:cs="Times New Roman"/>
          <w:b/>
          <w:bCs/>
          <w:sz w:val="24"/>
          <w:szCs w:val="24"/>
        </w:rPr>
        <w:t>Findings of Fact</w:t>
      </w:r>
    </w:p>
    <w:p w14:paraId="7726E992" w14:textId="77777777" w:rsidR="005B27DD" w:rsidRPr="002226B8" w:rsidRDefault="005B27DD" w:rsidP="005B27DD">
      <w:pPr>
        <w:pStyle w:val="ListParagraph"/>
        <w:spacing w:line="240" w:lineRule="auto"/>
        <w:ind w:left="0"/>
        <w:jc w:val="center"/>
        <w:rPr>
          <w:rFonts w:ascii="Times New Roman" w:hAnsi="Times New Roman" w:cs="Times New Roman"/>
          <w:b/>
          <w:bCs/>
          <w:sz w:val="24"/>
          <w:szCs w:val="24"/>
        </w:rPr>
      </w:pPr>
    </w:p>
    <w:p w14:paraId="484159EC" w14:textId="15A946C0" w:rsidR="007A6CBB" w:rsidRPr="002226B8" w:rsidRDefault="007A6CBB" w:rsidP="00A337D5">
      <w:pPr>
        <w:pStyle w:val="ListParagraph"/>
        <w:spacing w:line="480" w:lineRule="auto"/>
        <w:ind w:left="1440"/>
        <w:jc w:val="both"/>
        <w:rPr>
          <w:rFonts w:ascii="Times New Roman" w:hAnsi="Times New Roman" w:cs="Times New Roman"/>
          <w:sz w:val="24"/>
          <w:szCs w:val="24"/>
        </w:rPr>
      </w:pPr>
      <w:r w:rsidRPr="002226B8">
        <w:rPr>
          <w:rFonts w:ascii="Times New Roman" w:hAnsi="Times New Roman" w:cs="Times New Roman"/>
          <w:sz w:val="24"/>
          <w:szCs w:val="24"/>
        </w:rPr>
        <w:t>The Commission makes the following findings of fact.</w:t>
      </w:r>
    </w:p>
    <w:p w14:paraId="19F77940" w14:textId="40FE0EBA" w:rsidR="007A6CBB" w:rsidRPr="002226B8" w:rsidRDefault="007A6CBB" w:rsidP="00A337D5">
      <w:pPr>
        <w:spacing w:line="480" w:lineRule="auto"/>
        <w:contextualSpacing/>
        <w:jc w:val="both"/>
        <w:rPr>
          <w:rFonts w:ascii="Times New Roman" w:hAnsi="Times New Roman" w:cs="Times New Roman"/>
          <w:sz w:val="24"/>
          <w:szCs w:val="24"/>
        </w:rPr>
      </w:pPr>
      <w:r w:rsidRPr="002226B8">
        <w:rPr>
          <w:rFonts w:ascii="Times New Roman" w:hAnsi="Times New Roman" w:cs="Times New Roman"/>
          <w:b/>
          <w:bCs/>
          <w:sz w:val="24"/>
          <w:szCs w:val="24"/>
          <w:u w:val="single"/>
        </w:rPr>
        <w:t>Applicants</w:t>
      </w:r>
    </w:p>
    <w:p w14:paraId="6D87D866" w14:textId="2174EE5A" w:rsidR="007A6CBB" w:rsidRPr="002226B8" w:rsidRDefault="007A6CBB" w:rsidP="00A337D5">
      <w:pPr>
        <w:pStyle w:val="ListParagraph"/>
        <w:numPr>
          <w:ilvl w:val="0"/>
          <w:numId w:val="3"/>
        </w:numPr>
        <w:spacing w:line="480" w:lineRule="auto"/>
        <w:jc w:val="both"/>
        <w:rPr>
          <w:rFonts w:ascii="Times New Roman" w:hAnsi="Times New Roman" w:cs="Times New Roman"/>
          <w:sz w:val="24"/>
          <w:szCs w:val="24"/>
        </w:rPr>
      </w:pPr>
      <w:r w:rsidRPr="002226B8">
        <w:rPr>
          <w:rFonts w:ascii="Times New Roman" w:hAnsi="Times New Roman" w:cs="Times New Roman"/>
          <w:sz w:val="24"/>
          <w:szCs w:val="24"/>
        </w:rPr>
        <w:t xml:space="preserve">Legend is a Texas corporation registered with the Texas Secretary of State under file No. </w:t>
      </w:r>
      <w:r w:rsidR="003D6072">
        <w:rPr>
          <w:rFonts w:ascii="Times New Roman" w:hAnsi="Times New Roman" w:cs="Times New Roman"/>
          <w:sz w:val="24"/>
          <w:szCs w:val="24"/>
        </w:rPr>
        <w:t>1131</w:t>
      </w:r>
      <w:r w:rsidRPr="002226B8">
        <w:rPr>
          <w:rFonts w:ascii="Times New Roman" w:hAnsi="Times New Roman" w:cs="Times New Roman"/>
          <w:sz w:val="24"/>
          <w:szCs w:val="24"/>
        </w:rPr>
        <w:t>.</w:t>
      </w:r>
    </w:p>
    <w:p w14:paraId="38D8BC6D" w14:textId="51BE44F6" w:rsidR="007A6CBB" w:rsidRPr="002226B8" w:rsidRDefault="007A6CBB" w:rsidP="00A337D5">
      <w:pPr>
        <w:pStyle w:val="ListParagraph"/>
        <w:numPr>
          <w:ilvl w:val="0"/>
          <w:numId w:val="3"/>
        </w:numPr>
        <w:spacing w:line="480" w:lineRule="auto"/>
        <w:jc w:val="both"/>
        <w:rPr>
          <w:rFonts w:ascii="Times New Roman" w:hAnsi="Times New Roman" w:cs="Times New Roman"/>
          <w:sz w:val="24"/>
          <w:szCs w:val="24"/>
        </w:rPr>
      </w:pPr>
      <w:r w:rsidRPr="002226B8">
        <w:rPr>
          <w:rFonts w:ascii="Times New Roman" w:hAnsi="Times New Roman" w:cs="Times New Roman"/>
          <w:sz w:val="24"/>
          <w:szCs w:val="24"/>
        </w:rPr>
        <w:t xml:space="preserve">Legend </w:t>
      </w:r>
      <w:r w:rsidR="00F601DA">
        <w:rPr>
          <w:rFonts w:ascii="Times New Roman" w:hAnsi="Times New Roman" w:cs="Times New Roman"/>
          <w:sz w:val="24"/>
          <w:szCs w:val="24"/>
        </w:rPr>
        <w:t>operates, maintains</w:t>
      </w:r>
      <w:r w:rsidR="009925A7">
        <w:rPr>
          <w:rFonts w:ascii="Times New Roman" w:hAnsi="Times New Roman" w:cs="Times New Roman"/>
          <w:sz w:val="24"/>
          <w:szCs w:val="24"/>
        </w:rPr>
        <w:t>,</w:t>
      </w:r>
      <w:r w:rsidR="00F601DA">
        <w:rPr>
          <w:rFonts w:ascii="Times New Roman" w:hAnsi="Times New Roman" w:cs="Times New Roman"/>
          <w:sz w:val="24"/>
          <w:szCs w:val="24"/>
        </w:rPr>
        <w:t xml:space="preserve"> and controls facilities for providing</w:t>
      </w:r>
      <w:r w:rsidRPr="002226B8">
        <w:rPr>
          <w:rFonts w:ascii="Times New Roman" w:hAnsi="Times New Roman" w:cs="Times New Roman"/>
          <w:sz w:val="24"/>
          <w:szCs w:val="24"/>
        </w:rPr>
        <w:t xml:space="preserve"> wastewater service in Angelina County, Texas under CCN No. 20658.</w:t>
      </w:r>
    </w:p>
    <w:p w14:paraId="1C53EC37" w14:textId="192209F4" w:rsidR="007A6CBB" w:rsidRPr="002226B8" w:rsidRDefault="007A6CBB" w:rsidP="00A337D5">
      <w:pPr>
        <w:pStyle w:val="ListParagraph"/>
        <w:numPr>
          <w:ilvl w:val="0"/>
          <w:numId w:val="3"/>
        </w:numPr>
        <w:spacing w:line="480" w:lineRule="auto"/>
        <w:jc w:val="both"/>
        <w:rPr>
          <w:rFonts w:ascii="Times New Roman" w:hAnsi="Times New Roman" w:cs="Times New Roman"/>
          <w:sz w:val="24"/>
          <w:szCs w:val="24"/>
        </w:rPr>
      </w:pPr>
      <w:r w:rsidRPr="002226B8">
        <w:rPr>
          <w:rFonts w:ascii="Times New Roman" w:hAnsi="Times New Roman" w:cs="Times New Roman"/>
          <w:sz w:val="24"/>
          <w:szCs w:val="24"/>
        </w:rPr>
        <w:t>The wastewater system that is the subject of this application is the only one owned by Legend.</w:t>
      </w:r>
    </w:p>
    <w:p w14:paraId="49E49F72" w14:textId="013FD6DF" w:rsidR="00043918" w:rsidRPr="002226B8" w:rsidRDefault="00043918" w:rsidP="00A337D5">
      <w:pPr>
        <w:pStyle w:val="ListParagraph"/>
        <w:numPr>
          <w:ilvl w:val="0"/>
          <w:numId w:val="3"/>
        </w:numPr>
        <w:spacing w:line="480" w:lineRule="auto"/>
        <w:jc w:val="both"/>
        <w:rPr>
          <w:rFonts w:ascii="Times New Roman" w:hAnsi="Times New Roman" w:cs="Times New Roman"/>
          <w:sz w:val="24"/>
          <w:szCs w:val="24"/>
        </w:rPr>
      </w:pPr>
      <w:r w:rsidRPr="002226B8">
        <w:rPr>
          <w:rFonts w:ascii="Times New Roman" w:hAnsi="Times New Roman" w:cs="Times New Roman"/>
          <w:sz w:val="24"/>
          <w:szCs w:val="24"/>
        </w:rPr>
        <w:t>Harlow is an individual that operates under the d/b/a Arch Utilities.</w:t>
      </w:r>
    </w:p>
    <w:p w14:paraId="0922E974" w14:textId="69EB5342" w:rsidR="00043918" w:rsidRPr="002226B8" w:rsidRDefault="00043918" w:rsidP="002226B8">
      <w:pPr>
        <w:spacing w:line="480" w:lineRule="auto"/>
        <w:contextualSpacing/>
        <w:rPr>
          <w:rFonts w:ascii="Times New Roman" w:hAnsi="Times New Roman" w:cs="Times New Roman"/>
          <w:sz w:val="24"/>
          <w:szCs w:val="24"/>
        </w:rPr>
      </w:pPr>
    </w:p>
    <w:p w14:paraId="03E5F89A" w14:textId="786AE2C3" w:rsidR="00043918" w:rsidRPr="002226B8" w:rsidRDefault="00043918" w:rsidP="002226B8">
      <w:pPr>
        <w:spacing w:line="480" w:lineRule="auto"/>
        <w:contextualSpacing/>
        <w:rPr>
          <w:rFonts w:ascii="Times New Roman" w:hAnsi="Times New Roman" w:cs="Times New Roman"/>
          <w:sz w:val="24"/>
          <w:szCs w:val="24"/>
        </w:rPr>
      </w:pPr>
      <w:r w:rsidRPr="002226B8">
        <w:rPr>
          <w:rFonts w:ascii="Times New Roman" w:hAnsi="Times New Roman" w:cs="Times New Roman"/>
          <w:b/>
          <w:bCs/>
          <w:sz w:val="24"/>
          <w:szCs w:val="24"/>
          <w:u w:val="single"/>
        </w:rPr>
        <w:t>Application</w:t>
      </w:r>
    </w:p>
    <w:p w14:paraId="4D48C5B9" w14:textId="0B687925" w:rsidR="00043918" w:rsidRPr="002226B8" w:rsidRDefault="00043918" w:rsidP="00A337D5">
      <w:pPr>
        <w:pStyle w:val="ListParagraph"/>
        <w:numPr>
          <w:ilvl w:val="0"/>
          <w:numId w:val="3"/>
        </w:numPr>
        <w:spacing w:line="480" w:lineRule="auto"/>
        <w:jc w:val="both"/>
        <w:rPr>
          <w:rFonts w:ascii="Times New Roman" w:hAnsi="Times New Roman" w:cs="Times New Roman"/>
          <w:sz w:val="24"/>
          <w:szCs w:val="24"/>
        </w:rPr>
      </w:pPr>
      <w:r w:rsidRPr="002226B8">
        <w:rPr>
          <w:rFonts w:ascii="Times New Roman" w:hAnsi="Times New Roman" w:cs="Times New Roman"/>
          <w:sz w:val="24"/>
          <w:szCs w:val="24"/>
        </w:rPr>
        <w:t>On April 12, 2019, the Applicants filed an application for approval to transfer all of Legend’s facilities and service area under wastewater CCN No. 20658 to Harlow.</w:t>
      </w:r>
    </w:p>
    <w:p w14:paraId="5A568D4B" w14:textId="3F304BED" w:rsidR="00043918" w:rsidRPr="002226B8" w:rsidRDefault="00043918" w:rsidP="00A337D5">
      <w:pPr>
        <w:pStyle w:val="ListParagraph"/>
        <w:numPr>
          <w:ilvl w:val="0"/>
          <w:numId w:val="3"/>
        </w:numPr>
        <w:spacing w:line="480" w:lineRule="auto"/>
        <w:jc w:val="both"/>
        <w:rPr>
          <w:rFonts w:ascii="Times New Roman" w:hAnsi="Times New Roman" w:cs="Times New Roman"/>
          <w:sz w:val="24"/>
          <w:szCs w:val="24"/>
        </w:rPr>
      </w:pPr>
      <w:r w:rsidRPr="002226B8">
        <w:rPr>
          <w:rFonts w:ascii="Times New Roman" w:hAnsi="Times New Roman" w:cs="Times New Roman"/>
          <w:sz w:val="24"/>
          <w:szCs w:val="24"/>
        </w:rPr>
        <w:t>Wastewater CCN No. 20658 will be transferred to, and Harlow will accept, the transfer of the facilities and the requested service area.</w:t>
      </w:r>
    </w:p>
    <w:p w14:paraId="3ADD8C01" w14:textId="5D2E1338" w:rsidR="00043918" w:rsidRPr="002226B8" w:rsidRDefault="00043918" w:rsidP="00A337D5">
      <w:pPr>
        <w:pStyle w:val="ListParagraph"/>
        <w:numPr>
          <w:ilvl w:val="0"/>
          <w:numId w:val="3"/>
        </w:numPr>
        <w:spacing w:line="480" w:lineRule="auto"/>
        <w:jc w:val="both"/>
        <w:rPr>
          <w:rFonts w:ascii="Times New Roman" w:hAnsi="Times New Roman" w:cs="Times New Roman"/>
          <w:sz w:val="24"/>
          <w:szCs w:val="24"/>
        </w:rPr>
      </w:pPr>
      <w:r w:rsidRPr="002226B8">
        <w:rPr>
          <w:rFonts w:ascii="Times New Roman" w:hAnsi="Times New Roman" w:cs="Times New Roman"/>
          <w:sz w:val="24"/>
          <w:szCs w:val="24"/>
        </w:rPr>
        <w:t>The requested area is comprised of approximately 45 acres and includes 87 current customers.</w:t>
      </w:r>
    </w:p>
    <w:p w14:paraId="4BA431FF" w14:textId="06AACA27" w:rsidR="00043918" w:rsidRPr="002226B8" w:rsidRDefault="00257F1B" w:rsidP="00A337D5">
      <w:pPr>
        <w:pStyle w:val="ListParagraph"/>
        <w:numPr>
          <w:ilvl w:val="0"/>
          <w:numId w:val="3"/>
        </w:numPr>
        <w:spacing w:line="480" w:lineRule="auto"/>
        <w:jc w:val="both"/>
        <w:rPr>
          <w:rFonts w:ascii="Times New Roman" w:hAnsi="Times New Roman" w:cs="Times New Roman"/>
          <w:sz w:val="24"/>
          <w:szCs w:val="24"/>
        </w:rPr>
      </w:pPr>
      <w:r w:rsidRPr="002226B8">
        <w:rPr>
          <w:rFonts w:ascii="Times New Roman" w:hAnsi="Times New Roman" w:cs="Times New Roman"/>
          <w:sz w:val="24"/>
          <w:szCs w:val="24"/>
        </w:rPr>
        <w:t xml:space="preserve">In Order No. </w:t>
      </w:r>
      <w:r w:rsidR="000E17D3">
        <w:rPr>
          <w:rFonts w:ascii="Times New Roman" w:hAnsi="Times New Roman" w:cs="Times New Roman"/>
          <w:sz w:val="24"/>
          <w:szCs w:val="24"/>
        </w:rPr>
        <w:t>3</w:t>
      </w:r>
      <w:r w:rsidRPr="002226B8">
        <w:rPr>
          <w:rFonts w:ascii="Times New Roman" w:hAnsi="Times New Roman" w:cs="Times New Roman"/>
          <w:sz w:val="24"/>
          <w:szCs w:val="24"/>
        </w:rPr>
        <w:t xml:space="preserve">, issued July 8, 2019, the Administrative Law Judge (ALJ) deemed the </w:t>
      </w:r>
      <w:r w:rsidR="00F601DA">
        <w:rPr>
          <w:rFonts w:ascii="Times New Roman" w:hAnsi="Times New Roman" w:cs="Times New Roman"/>
          <w:sz w:val="24"/>
          <w:szCs w:val="24"/>
        </w:rPr>
        <w:t>a</w:t>
      </w:r>
      <w:r w:rsidRPr="002226B8">
        <w:rPr>
          <w:rFonts w:ascii="Times New Roman" w:hAnsi="Times New Roman" w:cs="Times New Roman"/>
          <w:sz w:val="24"/>
          <w:szCs w:val="24"/>
        </w:rPr>
        <w:t>pplication administratively complete.</w:t>
      </w:r>
    </w:p>
    <w:p w14:paraId="085BD88A" w14:textId="3A79470F" w:rsidR="00257F1B" w:rsidRPr="002226B8" w:rsidRDefault="00257F1B" w:rsidP="00A337D5">
      <w:pPr>
        <w:spacing w:line="480" w:lineRule="auto"/>
        <w:contextualSpacing/>
        <w:jc w:val="both"/>
        <w:rPr>
          <w:rFonts w:ascii="Times New Roman" w:hAnsi="Times New Roman" w:cs="Times New Roman"/>
          <w:sz w:val="24"/>
          <w:szCs w:val="24"/>
        </w:rPr>
      </w:pPr>
      <w:r w:rsidRPr="002226B8">
        <w:rPr>
          <w:rFonts w:ascii="Times New Roman" w:hAnsi="Times New Roman" w:cs="Times New Roman"/>
          <w:b/>
          <w:bCs/>
          <w:sz w:val="24"/>
          <w:szCs w:val="24"/>
          <w:u w:val="single"/>
        </w:rPr>
        <w:t>Notice</w:t>
      </w:r>
    </w:p>
    <w:p w14:paraId="59A7EBC8" w14:textId="6B47D30F" w:rsidR="00257F1B" w:rsidRPr="002226B8" w:rsidRDefault="00257F1B" w:rsidP="00A337D5">
      <w:pPr>
        <w:pStyle w:val="ListParagraph"/>
        <w:numPr>
          <w:ilvl w:val="0"/>
          <w:numId w:val="3"/>
        </w:numPr>
        <w:spacing w:line="480" w:lineRule="auto"/>
        <w:jc w:val="both"/>
        <w:rPr>
          <w:rFonts w:ascii="Times New Roman" w:hAnsi="Times New Roman" w:cs="Times New Roman"/>
          <w:sz w:val="24"/>
          <w:szCs w:val="24"/>
        </w:rPr>
      </w:pPr>
      <w:r w:rsidRPr="002226B8">
        <w:rPr>
          <w:rFonts w:ascii="Times New Roman" w:hAnsi="Times New Roman" w:cs="Times New Roman"/>
          <w:sz w:val="24"/>
          <w:szCs w:val="24"/>
        </w:rPr>
        <w:t xml:space="preserve">On July 16, 2019, the Applicants filed the affidavit of Brett W. Fenner, Authorized Representative for the Applicants, </w:t>
      </w:r>
      <w:r w:rsidR="00033F54" w:rsidRPr="002226B8">
        <w:rPr>
          <w:rFonts w:ascii="Times New Roman" w:hAnsi="Times New Roman" w:cs="Times New Roman"/>
          <w:sz w:val="24"/>
          <w:szCs w:val="24"/>
        </w:rPr>
        <w:t>attesting that notice was provided to all current customer</w:t>
      </w:r>
      <w:r w:rsidR="00F601DA">
        <w:rPr>
          <w:rFonts w:ascii="Times New Roman" w:hAnsi="Times New Roman" w:cs="Times New Roman"/>
          <w:sz w:val="24"/>
          <w:szCs w:val="24"/>
        </w:rPr>
        <w:t>s</w:t>
      </w:r>
      <w:r w:rsidR="00033F54" w:rsidRPr="002226B8">
        <w:rPr>
          <w:rFonts w:ascii="Times New Roman" w:hAnsi="Times New Roman" w:cs="Times New Roman"/>
          <w:sz w:val="24"/>
          <w:szCs w:val="24"/>
        </w:rPr>
        <w:t>, neighboring utilities, and affected parties on July 12, 2019.</w:t>
      </w:r>
    </w:p>
    <w:p w14:paraId="70C6400D" w14:textId="611A0159" w:rsidR="00033F54" w:rsidRPr="002226B8" w:rsidRDefault="00033F54" w:rsidP="00A337D5">
      <w:pPr>
        <w:pStyle w:val="ListParagraph"/>
        <w:numPr>
          <w:ilvl w:val="0"/>
          <w:numId w:val="3"/>
        </w:numPr>
        <w:spacing w:line="480" w:lineRule="auto"/>
        <w:jc w:val="both"/>
        <w:rPr>
          <w:rFonts w:ascii="Times New Roman" w:hAnsi="Times New Roman" w:cs="Times New Roman"/>
          <w:sz w:val="24"/>
          <w:szCs w:val="24"/>
        </w:rPr>
      </w:pPr>
      <w:r w:rsidRPr="002226B8">
        <w:rPr>
          <w:rFonts w:ascii="Times New Roman" w:hAnsi="Times New Roman" w:cs="Times New Roman"/>
          <w:sz w:val="24"/>
          <w:szCs w:val="24"/>
        </w:rPr>
        <w:t xml:space="preserve">In Order </w:t>
      </w:r>
      <w:r w:rsidR="000E17D3">
        <w:rPr>
          <w:rFonts w:ascii="Times New Roman" w:hAnsi="Times New Roman" w:cs="Times New Roman"/>
          <w:sz w:val="24"/>
          <w:szCs w:val="24"/>
        </w:rPr>
        <w:t>N</w:t>
      </w:r>
      <w:r w:rsidRPr="002226B8">
        <w:rPr>
          <w:rFonts w:ascii="Times New Roman" w:hAnsi="Times New Roman" w:cs="Times New Roman"/>
          <w:sz w:val="24"/>
          <w:szCs w:val="24"/>
        </w:rPr>
        <w:t>o</w:t>
      </w:r>
      <w:r w:rsidR="000E17D3">
        <w:rPr>
          <w:rFonts w:ascii="Times New Roman" w:hAnsi="Times New Roman" w:cs="Times New Roman"/>
          <w:sz w:val="24"/>
          <w:szCs w:val="24"/>
        </w:rPr>
        <w:t>.</w:t>
      </w:r>
      <w:r w:rsidRPr="002226B8">
        <w:rPr>
          <w:rFonts w:ascii="Times New Roman" w:hAnsi="Times New Roman" w:cs="Times New Roman"/>
          <w:sz w:val="24"/>
          <w:szCs w:val="24"/>
        </w:rPr>
        <w:t xml:space="preserve"> 4, issued July 30, 2019, the ALJ deemed the notice </w:t>
      </w:r>
      <w:proofErr w:type="gramStart"/>
      <w:r w:rsidRPr="002226B8">
        <w:rPr>
          <w:rFonts w:ascii="Times New Roman" w:hAnsi="Times New Roman" w:cs="Times New Roman"/>
          <w:sz w:val="24"/>
          <w:szCs w:val="24"/>
        </w:rPr>
        <w:t>sufficient</w:t>
      </w:r>
      <w:proofErr w:type="gramEnd"/>
      <w:r w:rsidRPr="002226B8">
        <w:rPr>
          <w:rFonts w:ascii="Times New Roman" w:hAnsi="Times New Roman" w:cs="Times New Roman"/>
          <w:sz w:val="24"/>
          <w:szCs w:val="24"/>
        </w:rPr>
        <w:t>.</w:t>
      </w:r>
    </w:p>
    <w:p w14:paraId="50B904E0" w14:textId="1FA16BBC" w:rsidR="007D3654" w:rsidRPr="002226B8" w:rsidRDefault="007D3654" w:rsidP="00A337D5">
      <w:pPr>
        <w:spacing w:line="480" w:lineRule="auto"/>
        <w:contextualSpacing/>
        <w:jc w:val="both"/>
        <w:rPr>
          <w:rFonts w:ascii="Times New Roman" w:hAnsi="Times New Roman" w:cs="Times New Roman"/>
          <w:sz w:val="24"/>
          <w:szCs w:val="24"/>
        </w:rPr>
      </w:pPr>
      <w:r w:rsidRPr="002226B8">
        <w:rPr>
          <w:rFonts w:ascii="Times New Roman" w:hAnsi="Times New Roman" w:cs="Times New Roman"/>
          <w:b/>
          <w:bCs/>
          <w:sz w:val="24"/>
          <w:szCs w:val="24"/>
          <w:u w:val="single"/>
        </w:rPr>
        <w:t>Evidentiary Record</w:t>
      </w:r>
    </w:p>
    <w:p w14:paraId="2CDC6F2A" w14:textId="45C5A166" w:rsidR="007D3654" w:rsidRPr="002226B8" w:rsidRDefault="00A00815" w:rsidP="00A337D5">
      <w:pPr>
        <w:pStyle w:val="ListParagraph"/>
        <w:numPr>
          <w:ilvl w:val="0"/>
          <w:numId w:val="3"/>
        </w:numPr>
        <w:spacing w:line="480" w:lineRule="auto"/>
        <w:jc w:val="both"/>
        <w:rPr>
          <w:rFonts w:ascii="Times New Roman" w:hAnsi="Times New Roman" w:cs="Times New Roman"/>
          <w:sz w:val="24"/>
          <w:szCs w:val="24"/>
        </w:rPr>
      </w:pPr>
      <w:r w:rsidRPr="002226B8">
        <w:rPr>
          <w:rFonts w:ascii="Times New Roman" w:hAnsi="Times New Roman" w:cs="Times New Roman"/>
          <w:sz w:val="24"/>
          <w:szCs w:val="24"/>
        </w:rPr>
        <w:t>On October 21, 2019, the parties filed a joint motion to admit evidence and proposed order approving the sale, transfer to proceed.</w:t>
      </w:r>
    </w:p>
    <w:p w14:paraId="49CDA9C9" w14:textId="7BBD2D26" w:rsidR="00A00815" w:rsidRPr="00644D4B" w:rsidRDefault="00346E9A" w:rsidP="000D75A2">
      <w:pPr>
        <w:pStyle w:val="ListParagraph"/>
        <w:numPr>
          <w:ilvl w:val="0"/>
          <w:numId w:val="3"/>
        </w:numPr>
        <w:spacing w:line="480" w:lineRule="auto"/>
        <w:jc w:val="both"/>
        <w:rPr>
          <w:rFonts w:ascii="Times New Roman" w:hAnsi="Times New Roman" w:cs="Times New Roman"/>
          <w:sz w:val="24"/>
          <w:szCs w:val="24"/>
        </w:rPr>
      </w:pPr>
      <w:r w:rsidRPr="002226B8">
        <w:rPr>
          <w:rFonts w:ascii="Times New Roman" w:hAnsi="Times New Roman" w:cs="Times New Roman"/>
          <w:sz w:val="24"/>
          <w:szCs w:val="24"/>
        </w:rPr>
        <w:t>In Order No. 5, issued on November 1, 2019, the ALJ admitted the following evidence into the record: (a) the application</w:t>
      </w:r>
      <w:r w:rsidR="00F601DA">
        <w:rPr>
          <w:rFonts w:ascii="Times New Roman" w:hAnsi="Times New Roman" w:cs="Times New Roman"/>
          <w:sz w:val="24"/>
          <w:szCs w:val="24"/>
        </w:rPr>
        <w:t>,</w:t>
      </w:r>
      <w:r w:rsidRPr="002226B8">
        <w:rPr>
          <w:rFonts w:ascii="Times New Roman" w:hAnsi="Times New Roman" w:cs="Times New Roman"/>
          <w:sz w:val="24"/>
          <w:szCs w:val="24"/>
        </w:rPr>
        <w:t xml:space="preserve"> filed on April 12, 2019; (b) the Applicants’ supplement to the application, filed on June 13</w:t>
      </w:r>
      <w:r w:rsidRPr="002226B8">
        <w:rPr>
          <w:rFonts w:ascii="Times New Roman" w:hAnsi="Times New Roman" w:cs="Times New Roman"/>
          <w:sz w:val="24"/>
          <w:szCs w:val="24"/>
          <w:vertAlign w:val="superscript"/>
        </w:rPr>
        <w:t>th</w:t>
      </w:r>
      <w:r w:rsidRPr="002226B8">
        <w:rPr>
          <w:rFonts w:ascii="Times New Roman" w:hAnsi="Times New Roman" w:cs="Times New Roman"/>
          <w:sz w:val="24"/>
          <w:szCs w:val="24"/>
        </w:rPr>
        <w:t xml:space="preserve"> and June 14</w:t>
      </w:r>
      <w:r w:rsidRPr="002226B8">
        <w:rPr>
          <w:rFonts w:ascii="Times New Roman" w:hAnsi="Times New Roman" w:cs="Times New Roman"/>
          <w:sz w:val="24"/>
          <w:szCs w:val="24"/>
          <w:vertAlign w:val="superscript"/>
        </w:rPr>
        <w:t>th</w:t>
      </w:r>
      <w:r w:rsidR="00B95C75">
        <w:rPr>
          <w:rFonts w:ascii="Times New Roman" w:hAnsi="Times New Roman" w:cs="Times New Roman"/>
          <w:sz w:val="24"/>
          <w:szCs w:val="24"/>
        </w:rPr>
        <w:t>,</w:t>
      </w:r>
      <w:r w:rsidRPr="002226B8">
        <w:rPr>
          <w:rFonts w:ascii="Times New Roman" w:hAnsi="Times New Roman" w:cs="Times New Roman"/>
          <w:sz w:val="24"/>
          <w:szCs w:val="24"/>
        </w:rPr>
        <w:t xml:space="preserve"> 2019; (c)</w:t>
      </w:r>
      <w:r w:rsidR="00644D4B" w:rsidRPr="00644D4B">
        <w:t xml:space="preserve"> </w:t>
      </w:r>
      <w:r w:rsidR="00644D4B" w:rsidRPr="00644D4B">
        <w:rPr>
          <w:rFonts w:ascii="Times New Roman" w:hAnsi="Times New Roman" w:cs="Times New Roman"/>
          <w:sz w:val="24"/>
          <w:szCs w:val="24"/>
        </w:rPr>
        <w:t xml:space="preserve">Commission Staff s supplemental </w:t>
      </w:r>
      <w:r w:rsidR="00644D4B" w:rsidRPr="00644D4B">
        <w:rPr>
          <w:rFonts w:ascii="Times New Roman" w:hAnsi="Times New Roman" w:cs="Times New Roman"/>
          <w:sz w:val="24"/>
          <w:szCs w:val="24"/>
        </w:rPr>
        <w:lastRenderedPageBreak/>
        <w:t>recommendation on administrative</w:t>
      </w:r>
      <w:r w:rsidR="00644D4B">
        <w:rPr>
          <w:rFonts w:ascii="Times New Roman" w:hAnsi="Times New Roman" w:cs="Times New Roman"/>
          <w:sz w:val="24"/>
          <w:szCs w:val="24"/>
        </w:rPr>
        <w:t xml:space="preserve"> </w:t>
      </w:r>
      <w:r w:rsidR="00644D4B" w:rsidRPr="00644D4B">
        <w:rPr>
          <w:rFonts w:ascii="Times New Roman" w:hAnsi="Times New Roman" w:cs="Times New Roman"/>
          <w:sz w:val="24"/>
          <w:szCs w:val="24"/>
        </w:rPr>
        <w:t>completeness, filed on July 3, 2019</w:t>
      </w:r>
      <w:r w:rsidR="00644D4B">
        <w:rPr>
          <w:rFonts w:ascii="Times New Roman" w:hAnsi="Times New Roman" w:cs="Times New Roman"/>
          <w:sz w:val="24"/>
          <w:szCs w:val="24"/>
        </w:rPr>
        <w:t>; (d)</w:t>
      </w:r>
      <w:r w:rsidRPr="00644D4B">
        <w:rPr>
          <w:rFonts w:ascii="Times New Roman" w:hAnsi="Times New Roman" w:cs="Times New Roman"/>
          <w:sz w:val="24"/>
          <w:szCs w:val="24"/>
        </w:rPr>
        <w:t xml:space="preserve"> the Applicants’ </w:t>
      </w:r>
      <w:r w:rsidR="004A5150" w:rsidRPr="00644D4B">
        <w:rPr>
          <w:rFonts w:ascii="Times New Roman" w:hAnsi="Times New Roman" w:cs="Times New Roman"/>
          <w:sz w:val="24"/>
          <w:szCs w:val="24"/>
        </w:rPr>
        <w:t>proof of notice and supporting documentation, filed on July 16, 2019; (</w:t>
      </w:r>
      <w:r w:rsidR="00644D4B">
        <w:rPr>
          <w:rFonts w:ascii="Times New Roman" w:hAnsi="Times New Roman" w:cs="Times New Roman"/>
          <w:sz w:val="24"/>
          <w:szCs w:val="24"/>
        </w:rPr>
        <w:t>e</w:t>
      </w:r>
      <w:r w:rsidR="004A5150" w:rsidRPr="00644D4B">
        <w:rPr>
          <w:rFonts w:ascii="Times New Roman" w:hAnsi="Times New Roman" w:cs="Times New Roman"/>
          <w:sz w:val="24"/>
          <w:szCs w:val="24"/>
        </w:rPr>
        <w:t>)</w:t>
      </w:r>
      <w:r w:rsidR="00644D4B">
        <w:rPr>
          <w:rFonts w:ascii="Times New Roman" w:hAnsi="Times New Roman" w:cs="Times New Roman"/>
          <w:sz w:val="24"/>
          <w:szCs w:val="24"/>
        </w:rPr>
        <w:t xml:space="preserve"> </w:t>
      </w:r>
      <w:r w:rsidR="00644D4B" w:rsidRPr="00644D4B">
        <w:rPr>
          <w:rFonts w:ascii="Times New Roman" w:hAnsi="Times New Roman" w:cs="Times New Roman"/>
          <w:sz w:val="24"/>
          <w:szCs w:val="24"/>
        </w:rPr>
        <w:t>Commission Staff's recommendation on notice, filed on July 26, 2019</w:t>
      </w:r>
      <w:r w:rsidR="00644D4B">
        <w:rPr>
          <w:rFonts w:ascii="Times New Roman" w:hAnsi="Times New Roman" w:cs="Times New Roman"/>
          <w:sz w:val="24"/>
          <w:szCs w:val="24"/>
        </w:rPr>
        <w:t>; (f)</w:t>
      </w:r>
      <w:r w:rsidR="004A5150" w:rsidRPr="00644D4B">
        <w:rPr>
          <w:rFonts w:ascii="Times New Roman" w:hAnsi="Times New Roman" w:cs="Times New Roman"/>
          <w:sz w:val="24"/>
          <w:szCs w:val="24"/>
        </w:rPr>
        <w:t xml:space="preserve"> the Applicants’ responses to Staff’s request for information, filed on August 12, 2019; (</w:t>
      </w:r>
      <w:r w:rsidR="001854AD">
        <w:rPr>
          <w:rFonts w:ascii="Times New Roman" w:hAnsi="Times New Roman" w:cs="Times New Roman"/>
          <w:sz w:val="24"/>
          <w:szCs w:val="24"/>
        </w:rPr>
        <w:t>g</w:t>
      </w:r>
      <w:r w:rsidR="004A5150" w:rsidRPr="00644D4B">
        <w:rPr>
          <w:rFonts w:ascii="Times New Roman" w:hAnsi="Times New Roman" w:cs="Times New Roman"/>
          <w:sz w:val="24"/>
          <w:szCs w:val="24"/>
        </w:rPr>
        <w:t xml:space="preserve">) </w:t>
      </w:r>
      <w:r w:rsidR="00200564" w:rsidRPr="00644D4B">
        <w:rPr>
          <w:rFonts w:ascii="Times New Roman" w:hAnsi="Times New Roman" w:cs="Times New Roman"/>
          <w:sz w:val="24"/>
          <w:szCs w:val="24"/>
        </w:rPr>
        <w:t xml:space="preserve">  the Applicant’s supplemental response to</w:t>
      </w:r>
      <w:r w:rsidR="000D75A2">
        <w:rPr>
          <w:rFonts w:ascii="Times New Roman" w:hAnsi="Times New Roman" w:cs="Times New Roman"/>
          <w:sz w:val="24"/>
          <w:szCs w:val="24"/>
        </w:rPr>
        <w:t xml:space="preserve"> Commission</w:t>
      </w:r>
      <w:r w:rsidR="00200564" w:rsidRPr="00644D4B">
        <w:rPr>
          <w:rFonts w:ascii="Times New Roman" w:hAnsi="Times New Roman" w:cs="Times New Roman"/>
          <w:sz w:val="24"/>
          <w:szCs w:val="24"/>
        </w:rPr>
        <w:t xml:space="preserve"> Staff’s request for information</w:t>
      </w:r>
      <w:r w:rsidR="000D75A2">
        <w:rPr>
          <w:rFonts w:ascii="Times New Roman" w:hAnsi="Times New Roman" w:cs="Times New Roman"/>
          <w:sz w:val="24"/>
          <w:szCs w:val="24"/>
        </w:rPr>
        <w:t>,</w:t>
      </w:r>
      <w:r w:rsidR="00200564" w:rsidRPr="00644D4B">
        <w:rPr>
          <w:rFonts w:ascii="Times New Roman" w:hAnsi="Times New Roman" w:cs="Times New Roman"/>
          <w:sz w:val="24"/>
          <w:szCs w:val="24"/>
        </w:rPr>
        <w:t xml:space="preserve"> filed on August 19, 2019</w:t>
      </w:r>
      <w:r w:rsidR="000D75A2">
        <w:rPr>
          <w:rFonts w:ascii="Times New Roman" w:hAnsi="Times New Roman" w:cs="Times New Roman"/>
          <w:sz w:val="24"/>
          <w:szCs w:val="24"/>
        </w:rPr>
        <w:t>;</w:t>
      </w:r>
      <w:r w:rsidR="00200564" w:rsidRPr="00644D4B">
        <w:rPr>
          <w:rFonts w:ascii="Times New Roman" w:hAnsi="Times New Roman" w:cs="Times New Roman"/>
          <w:sz w:val="24"/>
          <w:szCs w:val="24"/>
        </w:rPr>
        <w:t xml:space="preserve"> and (</w:t>
      </w:r>
      <w:r w:rsidR="001854AD">
        <w:rPr>
          <w:rFonts w:ascii="Times New Roman" w:hAnsi="Times New Roman" w:cs="Times New Roman"/>
          <w:sz w:val="24"/>
          <w:szCs w:val="24"/>
        </w:rPr>
        <w:t>h</w:t>
      </w:r>
      <w:r w:rsidR="00200564" w:rsidRPr="00644D4B">
        <w:rPr>
          <w:rFonts w:ascii="Times New Roman" w:hAnsi="Times New Roman" w:cs="Times New Roman"/>
          <w:sz w:val="24"/>
          <w:szCs w:val="24"/>
        </w:rPr>
        <w:t>) Commission Staff’</w:t>
      </w:r>
      <w:r w:rsidR="004D0DDE" w:rsidRPr="00644D4B">
        <w:rPr>
          <w:rFonts w:ascii="Times New Roman" w:hAnsi="Times New Roman" w:cs="Times New Roman"/>
          <w:sz w:val="24"/>
          <w:szCs w:val="24"/>
        </w:rPr>
        <w:t>s recommendation requesting the entry of an order permitting the proposed transaction to proceed and attachments thereto, filed on September 10, 2019.</w:t>
      </w:r>
    </w:p>
    <w:p w14:paraId="2EE69B9F" w14:textId="38B08A5B" w:rsidR="00E304B2" w:rsidRDefault="00E304B2" w:rsidP="00A337D5">
      <w:pPr>
        <w:pStyle w:val="ListParagraph"/>
        <w:numPr>
          <w:ilvl w:val="0"/>
          <w:numId w:val="3"/>
        </w:numPr>
        <w:spacing w:line="480" w:lineRule="auto"/>
        <w:jc w:val="both"/>
        <w:rPr>
          <w:rFonts w:ascii="Times New Roman" w:hAnsi="Times New Roman" w:cs="Times New Roman"/>
          <w:sz w:val="24"/>
          <w:szCs w:val="24"/>
        </w:rPr>
      </w:pPr>
      <w:r w:rsidRPr="00E304B2">
        <w:rPr>
          <w:rFonts w:ascii="Times New Roman" w:hAnsi="Times New Roman" w:cs="Times New Roman"/>
          <w:sz w:val="24"/>
          <w:szCs w:val="24"/>
        </w:rPr>
        <w:t xml:space="preserve">On </w:t>
      </w:r>
      <w:r>
        <w:rPr>
          <w:rFonts w:ascii="Times New Roman" w:hAnsi="Times New Roman" w:cs="Times New Roman"/>
          <w:sz w:val="24"/>
          <w:szCs w:val="24"/>
        </w:rPr>
        <w:t>March 18</w:t>
      </w:r>
      <w:r w:rsidRPr="00E304B2">
        <w:rPr>
          <w:rFonts w:ascii="Times New Roman" w:hAnsi="Times New Roman" w:cs="Times New Roman"/>
          <w:sz w:val="24"/>
          <w:szCs w:val="24"/>
        </w:rPr>
        <w:t>, 20</w:t>
      </w:r>
      <w:r>
        <w:rPr>
          <w:rFonts w:ascii="Times New Roman" w:hAnsi="Times New Roman" w:cs="Times New Roman"/>
          <w:sz w:val="24"/>
          <w:szCs w:val="24"/>
        </w:rPr>
        <w:t>20</w:t>
      </w:r>
      <w:r w:rsidRPr="00E304B2">
        <w:rPr>
          <w:rFonts w:ascii="Times New Roman" w:hAnsi="Times New Roman" w:cs="Times New Roman"/>
          <w:sz w:val="24"/>
          <w:szCs w:val="24"/>
        </w:rPr>
        <w:t>, the parties filed a Supplemental Joint Motion to Admit Evidence.</w:t>
      </w:r>
    </w:p>
    <w:p w14:paraId="28643D47" w14:textId="0A8E1181" w:rsidR="004D0DDE" w:rsidRPr="002226B8" w:rsidRDefault="004D0DDE" w:rsidP="00A337D5">
      <w:pPr>
        <w:pStyle w:val="ListParagraph"/>
        <w:numPr>
          <w:ilvl w:val="0"/>
          <w:numId w:val="3"/>
        </w:numPr>
        <w:spacing w:line="480" w:lineRule="auto"/>
        <w:jc w:val="both"/>
        <w:rPr>
          <w:rFonts w:ascii="Times New Roman" w:hAnsi="Times New Roman" w:cs="Times New Roman"/>
          <w:sz w:val="24"/>
          <w:szCs w:val="24"/>
        </w:rPr>
      </w:pPr>
      <w:r w:rsidRPr="002226B8">
        <w:rPr>
          <w:rFonts w:ascii="Times New Roman" w:hAnsi="Times New Roman" w:cs="Times New Roman"/>
          <w:sz w:val="24"/>
          <w:szCs w:val="24"/>
        </w:rPr>
        <w:t xml:space="preserve">In Order No. </w:t>
      </w:r>
      <w:r w:rsidR="00317400">
        <w:rPr>
          <w:rFonts w:ascii="Times New Roman" w:hAnsi="Times New Roman" w:cs="Times New Roman"/>
          <w:sz w:val="24"/>
          <w:szCs w:val="24"/>
        </w:rPr>
        <w:t>____</w:t>
      </w:r>
      <w:r w:rsidR="000D75A2">
        <w:rPr>
          <w:rFonts w:ascii="Times New Roman" w:hAnsi="Times New Roman" w:cs="Times New Roman"/>
          <w:sz w:val="24"/>
          <w:szCs w:val="24"/>
        </w:rPr>
        <w:t>9</w:t>
      </w:r>
      <w:r w:rsidRPr="002226B8">
        <w:rPr>
          <w:rFonts w:ascii="Times New Roman" w:hAnsi="Times New Roman" w:cs="Times New Roman"/>
          <w:sz w:val="24"/>
          <w:szCs w:val="24"/>
        </w:rPr>
        <w:t xml:space="preserve">, issued on </w:t>
      </w:r>
      <w:r w:rsidR="00FB3CCA">
        <w:rPr>
          <w:rFonts w:ascii="Times New Roman" w:hAnsi="Times New Roman" w:cs="Times New Roman"/>
          <w:sz w:val="24"/>
          <w:szCs w:val="24"/>
        </w:rPr>
        <w:t>__________</w:t>
      </w:r>
      <w:r w:rsidRPr="002226B8">
        <w:rPr>
          <w:rFonts w:ascii="Times New Roman" w:hAnsi="Times New Roman" w:cs="Times New Roman"/>
          <w:sz w:val="24"/>
          <w:szCs w:val="24"/>
        </w:rPr>
        <w:t>,</w:t>
      </w:r>
      <w:r w:rsidR="00975019">
        <w:rPr>
          <w:rFonts w:ascii="Times New Roman" w:hAnsi="Times New Roman" w:cs="Times New Roman"/>
          <w:sz w:val="24"/>
          <w:szCs w:val="24"/>
        </w:rPr>
        <w:t xml:space="preserve"> </w:t>
      </w:r>
      <w:r w:rsidRPr="002226B8">
        <w:rPr>
          <w:rFonts w:ascii="Times New Roman" w:hAnsi="Times New Roman" w:cs="Times New Roman"/>
          <w:sz w:val="24"/>
          <w:szCs w:val="24"/>
        </w:rPr>
        <w:t xml:space="preserve">2020, the ALJ admitted the following into the record: (a) Applicant’s proof of closing documents, filed on January 8, 2020; (b) Commission Staff’s </w:t>
      </w:r>
      <w:r w:rsidR="000D75A2">
        <w:rPr>
          <w:rFonts w:ascii="Times New Roman" w:hAnsi="Times New Roman" w:cs="Times New Roman"/>
          <w:sz w:val="24"/>
          <w:szCs w:val="24"/>
        </w:rPr>
        <w:t xml:space="preserve">supplemental </w:t>
      </w:r>
      <w:r w:rsidRPr="002226B8">
        <w:rPr>
          <w:rFonts w:ascii="Times New Roman" w:hAnsi="Times New Roman" w:cs="Times New Roman"/>
          <w:sz w:val="24"/>
          <w:szCs w:val="24"/>
        </w:rPr>
        <w:t xml:space="preserve">recommendation on the sufficiency of the closing documents, filed </w:t>
      </w:r>
      <w:r w:rsidR="00FB3CCA">
        <w:rPr>
          <w:rFonts w:ascii="Times New Roman" w:hAnsi="Times New Roman" w:cs="Times New Roman"/>
          <w:sz w:val="24"/>
          <w:szCs w:val="24"/>
        </w:rPr>
        <w:t xml:space="preserve">January 24, </w:t>
      </w:r>
      <w:r w:rsidRPr="002226B8">
        <w:rPr>
          <w:rFonts w:ascii="Times New Roman" w:hAnsi="Times New Roman" w:cs="Times New Roman"/>
          <w:sz w:val="24"/>
          <w:szCs w:val="24"/>
        </w:rPr>
        <w:t>2020; (c) Applicants’ consent forms, filed on February 25, 2020</w:t>
      </w:r>
      <w:r w:rsidR="000D75A2">
        <w:rPr>
          <w:rFonts w:ascii="Times New Roman" w:hAnsi="Times New Roman" w:cs="Times New Roman"/>
          <w:sz w:val="24"/>
          <w:szCs w:val="24"/>
        </w:rPr>
        <w:t>;</w:t>
      </w:r>
      <w:r w:rsidRPr="002226B8">
        <w:rPr>
          <w:rFonts w:ascii="Times New Roman" w:hAnsi="Times New Roman" w:cs="Times New Roman"/>
          <w:sz w:val="24"/>
          <w:szCs w:val="24"/>
        </w:rPr>
        <w:t xml:space="preserve"> and (d) the attached map, tariff, and certificate.</w:t>
      </w:r>
    </w:p>
    <w:p w14:paraId="329B2872" w14:textId="462536BA" w:rsidR="004D0DDE" w:rsidRPr="002226B8" w:rsidRDefault="004D0DDE" w:rsidP="00A337D5">
      <w:pPr>
        <w:spacing w:line="480" w:lineRule="auto"/>
        <w:contextualSpacing/>
        <w:jc w:val="both"/>
        <w:rPr>
          <w:rFonts w:ascii="Times New Roman" w:hAnsi="Times New Roman" w:cs="Times New Roman"/>
          <w:sz w:val="24"/>
          <w:szCs w:val="24"/>
        </w:rPr>
      </w:pPr>
      <w:r w:rsidRPr="002226B8">
        <w:rPr>
          <w:rFonts w:ascii="Times New Roman" w:hAnsi="Times New Roman" w:cs="Times New Roman"/>
          <w:b/>
          <w:bCs/>
          <w:sz w:val="24"/>
          <w:szCs w:val="24"/>
          <w:u w:val="single"/>
        </w:rPr>
        <w:t>Sale</w:t>
      </w:r>
    </w:p>
    <w:p w14:paraId="1CB14727" w14:textId="0742266F" w:rsidR="004D0DDE" w:rsidRPr="002226B8" w:rsidRDefault="004D0DDE" w:rsidP="00A337D5">
      <w:pPr>
        <w:pStyle w:val="ListParagraph"/>
        <w:numPr>
          <w:ilvl w:val="0"/>
          <w:numId w:val="3"/>
        </w:numPr>
        <w:spacing w:line="480" w:lineRule="auto"/>
        <w:jc w:val="both"/>
        <w:rPr>
          <w:rFonts w:ascii="Times New Roman" w:hAnsi="Times New Roman" w:cs="Times New Roman"/>
          <w:sz w:val="24"/>
          <w:szCs w:val="24"/>
        </w:rPr>
      </w:pPr>
      <w:r w:rsidRPr="002226B8">
        <w:rPr>
          <w:rFonts w:ascii="Times New Roman" w:hAnsi="Times New Roman" w:cs="Times New Roman"/>
          <w:sz w:val="24"/>
          <w:szCs w:val="24"/>
        </w:rPr>
        <w:t>In Order No. 6, issued November 12, 2019, the ALJ approved the transaction to proceed and required the Applicants to file proof that the transaction had closed and th</w:t>
      </w:r>
      <w:r w:rsidR="000D75A2">
        <w:rPr>
          <w:rFonts w:ascii="Times New Roman" w:hAnsi="Times New Roman" w:cs="Times New Roman"/>
          <w:sz w:val="24"/>
          <w:szCs w:val="24"/>
        </w:rPr>
        <w:t>at</w:t>
      </w:r>
      <w:r w:rsidRPr="002226B8">
        <w:rPr>
          <w:rFonts w:ascii="Times New Roman" w:hAnsi="Times New Roman" w:cs="Times New Roman"/>
          <w:sz w:val="24"/>
          <w:szCs w:val="24"/>
        </w:rPr>
        <w:t xml:space="preserve"> customer deposits had been addressed.</w:t>
      </w:r>
    </w:p>
    <w:p w14:paraId="56C91AAD" w14:textId="0FC91604" w:rsidR="004D0DDE" w:rsidRPr="002226B8" w:rsidRDefault="004D0DDE" w:rsidP="00A337D5">
      <w:pPr>
        <w:pStyle w:val="ListParagraph"/>
        <w:numPr>
          <w:ilvl w:val="0"/>
          <w:numId w:val="3"/>
        </w:numPr>
        <w:spacing w:line="480" w:lineRule="auto"/>
        <w:jc w:val="both"/>
        <w:rPr>
          <w:rFonts w:ascii="Times New Roman" w:hAnsi="Times New Roman" w:cs="Times New Roman"/>
          <w:sz w:val="24"/>
          <w:szCs w:val="24"/>
        </w:rPr>
      </w:pPr>
      <w:r w:rsidRPr="002226B8">
        <w:rPr>
          <w:rFonts w:ascii="Times New Roman" w:hAnsi="Times New Roman" w:cs="Times New Roman"/>
          <w:sz w:val="24"/>
          <w:szCs w:val="24"/>
        </w:rPr>
        <w:t xml:space="preserve">On January 24, 2020, the </w:t>
      </w:r>
      <w:r w:rsidR="000D75A2">
        <w:rPr>
          <w:rFonts w:ascii="Times New Roman" w:hAnsi="Times New Roman" w:cs="Times New Roman"/>
          <w:sz w:val="24"/>
          <w:szCs w:val="24"/>
        </w:rPr>
        <w:t>A</w:t>
      </w:r>
      <w:r w:rsidRPr="002226B8">
        <w:rPr>
          <w:rFonts w:ascii="Times New Roman" w:hAnsi="Times New Roman" w:cs="Times New Roman"/>
          <w:sz w:val="24"/>
          <w:szCs w:val="24"/>
        </w:rPr>
        <w:t>pplicants filed notice that the sale had closed effective as of December 17, 2019 and that Legend held no customer deposits to transfer as part of the transaction.</w:t>
      </w:r>
    </w:p>
    <w:p w14:paraId="64EDF87F" w14:textId="305E58F1" w:rsidR="004D586D" w:rsidRPr="00A337D5" w:rsidRDefault="00C76174" w:rsidP="00A337D5">
      <w:pPr>
        <w:pStyle w:val="ListParagraph"/>
        <w:numPr>
          <w:ilvl w:val="0"/>
          <w:numId w:val="3"/>
        </w:numPr>
        <w:spacing w:line="480" w:lineRule="auto"/>
        <w:jc w:val="both"/>
        <w:rPr>
          <w:rFonts w:ascii="Times New Roman" w:hAnsi="Times New Roman" w:cs="Times New Roman"/>
          <w:b/>
          <w:bCs/>
          <w:sz w:val="24"/>
          <w:szCs w:val="24"/>
          <w:u w:val="single"/>
        </w:rPr>
      </w:pPr>
      <w:r w:rsidRPr="002226B8">
        <w:rPr>
          <w:rFonts w:ascii="Times New Roman" w:hAnsi="Times New Roman" w:cs="Times New Roman"/>
          <w:sz w:val="24"/>
          <w:szCs w:val="24"/>
        </w:rPr>
        <w:t>In Order No. 8</w:t>
      </w:r>
      <w:r w:rsidR="000D75A2">
        <w:rPr>
          <w:rFonts w:ascii="Times New Roman" w:hAnsi="Times New Roman" w:cs="Times New Roman"/>
          <w:sz w:val="24"/>
          <w:szCs w:val="24"/>
        </w:rPr>
        <w:t>,</w:t>
      </w:r>
      <w:r w:rsidRPr="002226B8">
        <w:rPr>
          <w:rFonts w:ascii="Times New Roman" w:hAnsi="Times New Roman" w:cs="Times New Roman"/>
          <w:sz w:val="24"/>
          <w:szCs w:val="24"/>
        </w:rPr>
        <w:t xml:space="preserve"> issued January 30, 2020, the ALJ found the closing documents </w:t>
      </w:r>
      <w:proofErr w:type="gramStart"/>
      <w:r w:rsidRPr="002226B8">
        <w:rPr>
          <w:rFonts w:ascii="Times New Roman" w:hAnsi="Times New Roman" w:cs="Times New Roman"/>
          <w:sz w:val="24"/>
          <w:szCs w:val="24"/>
        </w:rPr>
        <w:t>sufficient</w:t>
      </w:r>
      <w:proofErr w:type="gramEnd"/>
      <w:r w:rsidRPr="002226B8">
        <w:rPr>
          <w:rFonts w:ascii="Times New Roman" w:hAnsi="Times New Roman" w:cs="Times New Roman"/>
          <w:sz w:val="24"/>
          <w:szCs w:val="24"/>
        </w:rPr>
        <w:t>.</w:t>
      </w:r>
    </w:p>
    <w:p w14:paraId="716C56B7" w14:textId="77777777" w:rsidR="0004555E" w:rsidRDefault="0004555E" w:rsidP="009A21E9">
      <w:pPr>
        <w:spacing w:line="480" w:lineRule="auto"/>
        <w:contextualSpacing/>
        <w:jc w:val="both"/>
        <w:rPr>
          <w:rFonts w:ascii="Times New Roman" w:hAnsi="Times New Roman" w:cs="Times New Roman"/>
          <w:b/>
          <w:bCs/>
          <w:sz w:val="24"/>
          <w:szCs w:val="24"/>
          <w:u w:val="single"/>
        </w:rPr>
      </w:pPr>
    </w:p>
    <w:p w14:paraId="78A1B735" w14:textId="1BADB102" w:rsidR="009A21E9" w:rsidRPr="00A337D5" w:rsidRDefault="009A21E9" w:rsidP="00A337D5">
      <w:pPr>
        <w:spacing w:line="480" w:lineRule="auto"/>
        <w:contextualSpacing/>
        <w:jc w:val="both"/>
        <w:rPr>
          <w:rFonts w:ascii="Times New Roman" w:hAnsi="Times New Roman" w:cs="Times New Roman"/>
          <w:b/>
          <w:bCs/>
          <w:sz w:val="24"/>
          <w:szCs w:val="24"/>
          <w:u w:val="single"/>
        </w:rPr>
      </w:pPr>
      <w:r w:rsidRPr="00A337D5">
        <w:rPr>
          <w:rFonts w:ascii="Times New Roman" w:hAnsi="Times New Roman" w:cs="Times New Roman"/>
          <w:b/>
          <w:bCs/>
          <w:sz w:val="24"/>
          <w:szCs w:val="24"/>
          <w:u w:val="single"/>
        </w:rPr>
        <w:lastRenderedPageBreak/>
        <w:t>System Compliance — Texas Water Code (TWC) § 13.301(e)(3)(A); 16 Texas Administrative</w:t>
      </w:r>
    </w:p>
    <w:p w14:paraId="6EFE6ABB" w14:textId="77777777" w:rsidR="009A21E9" w:rsidRPr="00A337D5" w:rsidRDefault="009A21E9" w:rsidP="00A337D5">
      <w:pPr>
        <w:spacing w:line="480" w:lineRule="auto"/>
        <w:contextualSpacing/>
        <w:jc w:val="both"/>
        <w:rPr>
          <w:rFonts w:ascii="Times New Roman" w:hAnsi="Times New Roman" w:cs="Times New Roman"/>
          <w:b/>
          <w:bCs/>
          <w:sz w:val="24"/>
          <w:szCs w:val="24"/>
          <w:u w:val="single"/>
        </w:rPr>
      </w:pPr>
      <w:r w:rsidRPr="00A337D5">
        <w:rPr>
          <w:rFonts w:ascii="Times New Roman" w:hAnsi="Times New Roman" w:cs="Times New Roman"/>
          <w:b/>
          <w:bCs/>
          <w:sz w:val="24"/>
          <w:szCs w:val="24"/>
          <w:u w:val="single"/>
        </w:rPr>
        <w:t>Code (TAC) §§ 24.227(a), 24.239(j)(3)(A), (j)(5)(A)</w:t>
      </w:r>
    </w:p>
    <w:p w14:paraId="1DA19254" w14:textId="1E6DB929" w:rsidR="009A21E9" w:rsidRPr="00A337D5" w:rsidRDefault="009A21E9" w:rsidP="00A337D5">
      <w:pPr>
        <w:pStyle w:val="ListParagraph"/>
        <w:numPr>
          <w:ilvl w:val="0"/>
          <w:numId w:val="3"/>
        </w:numPr>
        <w:spacing w:line="480" w:lineRule="auto"/>
        <w:jc w:val="both"/>
        <w:rPr>
          <w:rFonts w:ascii="Times New Roman" w:hAnsi="Times New Roman" w:cs="Times New Roman"/>
          <w:sz w:val="24"/>
          <w:szCs w:val="24"/>
        </w:rPr>
      </w:pPr>
      <w:bookmarkStart w:id="2" w:name="_Hlk21444355"/>
      <w:r w:rsidRPr="00A337D5">
        <w:rPr>
          <w:rFonts w:ascii="Times New Roman" w:hAnsi="Times New Roman" w:cs="Times New Roman"/>
          <w:sz w:val="24"/>
          <w:szCs w:val="24"/>
        </w:rPr>
        <w:t>Legend stated it is working with the Texas Commission on Environmental Quality (TCEQ) to resolve any open violations.</w:t>
      </w:r>
      <w:bookmarkEnd w:id="2"/>
    </w:p>
    <w:p w14:paraId="5A776D17" w14:textId="77777777" w:rsidR="009A21E9" w:rsidRPr="00A337D5" w:rsidRDefault="009A21E9" w:rsidP="00A337D5">
      <w:pPr>
        <w:spacing w:line="480" w:lineRule="auto"/>
        <w:contextualSpacing/>
        <w:jc w:val="both"/>
        <w:rPr>
          <w:rFonts w:ascii="Times New Roman" w:hAnsi="Times New Roman" w:cs="Times New Roman"/>
          <w:b/>
          <w:bCs/>
          <w:sz w:val="24"/>
          <w:szCs w:val="24"/>
          <w:u w:val="single"/>
        </w:rPr>
      </w:pPr>
      <w:r w:rsidRPr="00A337D5">
        <w:rPr>
          <w:rFonts w:ascii="Times New Roman" w:hAnsi="Times New Roman" w:cs="Times New Roman"/>
          <w:b/>
          <w:bCs/>
          <w:sz w:val="24"/>
          <w:szCs w:val="24"/>
          <w:u w:val="single"/>
        </w:rPr>
        <w:t>Adequacy of Existing Service — TWC § 13.301(c)(1); 16 TAC §§ 24.227(d)(1), (j)(5)(B)</w:t>
      </w:r>
    </w:p>
    <w:p w14:paraId="652E96AC" w14:textId="085DB389" w:rsidR="009A21E9" w:rsidRPr="00A337D5" w:rsidRDefault="009A21E9" w:rsidP="00A337D5">
      <w:pPr>
        <w:pStyle w:val="ListParagraph"/>
        <w:numPr>
          <w:ilvl w:val="0"/>
          <w:numId w:val="3"/>
        </w:numPr>
        <w:spacing w:line="480" w:lineRule="auto"/>
        <w:jc w:val="both"/>
        <w:rPr>
          <w:rFonts w:ascii="Times New Roman" w:hAnsi="Times New Roman" w:cs="Times New Roman"/>
          <w:sz w:val="24"/>
          <w:szCs w:val="24"/>
        </w:rPr>
      </w:pPr>
      <w:r w:rsidRPr="00A337D5">
        <w:rPr>
          <w:rFonts w:ascii="Times New Roman" w:hAnsi="Times New Roman" w:cs="Times New Roman"/>
          <w:sz w:val="24"/>
          <w:szCs w:val="24"/>
        </w:rPr>
        <w:t xml:space="preserve">Legend was issued a wastewater discharge permit registered as Twin Oaks MHP Oak Haven Subdivision and permit number WQ11588-001 by the TCEQ. </w:t>
      </w:r>
    </w:p>
    <w:p w14:paraId="4757437D" w14:textId="77777777" w:rsidR="009A21E9" w:rsidRPr="00A337D5" w:rsidRDefault="009A21E9" w:rsidP="00A337D5">
      <w:pPr>
        <w:spacing w:line="480" w:lineRule="auto"/>
        <w:contextualSpacing/>
        <w:jc w:val="both"/>
        <w:rPr>
          <w:rFonts w:ascii="Times New Roman" w:hAnsi="Times New Roman" w:cs="Times New Roman"/>
          <w:b/>
          <w:bCs/>
          <w:sz w:val="24"/>
          <w:szCs w:val="24"/>
          <w:u w:val="single"/>
        </w:rPr>
      </w:pPr>
      <w:r w:rsidRPr="00A337D5">
        <w:rPr>
          <w:rFonts w:ascii="Times New Roman" w:hAnsi="Times New Roman" w:cs="Times New Roman"/>
          <w:b/>
          <w:bCs/>
          <w:sz w:val="24"/>
          <w:szCs w:val="24"/>
          <w:u w:val="single"/>
        </w:rPr>
        <w:t>Need for Additional Service — TWC § 13.246(c)(2); 16 TAC §§ 24.227(d)(2), 24.239(j)(5)(C)</w:t>
      </w:r>
    </w:p>
    <w:p w14:paraId="79C4E7AD" w14:textId="77777777" w:rsidR="009A21E9" w:rsidRPr="00A337D5" w:rsidRDefault="009A21E9" w:rsidP="00A337D5">
      <w:pPr>
        <w:pStyle w:val="ListParagraph"/>
        <w:numPr>
          <w:ilvl w:val="0"/>
          <w:numId w:val="3"/>
        </w:numPr>
        <w:spacing w:line="480" w:lineRule="auto"/>
        <w:jc w:val="both"/>
        <w:rPr>
          <w:rFonts w:ascii="Times New Roman" w:hAnsi="Times New Roman" w:cs="Times New Roman"/>
          <w:sz w:val="24"/>
          <w:szCs w:val="24"/>
        </w:rPr>
      </w:pPr>
      <w:r w:rsidRPr="00A337D5">
        <w:rPr>
          <w:rFonts w:ascii="Times New Roman" w:hAnsi="Times New Roman" w:cs="Times New Roman"/>
          <w:sz w:val="24"/>
          <w:szCs w:val="24"/>
        </w:rPr>
        <w:t>The 87 existing customers are currently receiving sewer service from Legend. Therefore, there is a need for service in the requested area.</w:t>
      </w:r>
    </w:p>
    <w:p w14:paraId="10D60FDF" w14:textId="40F007FC" w:rsidR="009A21E9" w:rsidRPr="00A337D5" w:rsidRDefault="009A21E9" w:rsidP="00A337D5">
      <w:pPr>
        <w:pStyle w:val="ListParagraph"/>
        <w:numPr>
          <w:ilvl w:val="0"/>
          <w:numId w:val="3"/>
        </w:numPr>
        <w:spacing w:line="480" w:lineRule="auto"/>
        <w:jc w:val="both"/>
        <w:rPr>
          <w:rFonts w:ascii="Times New Roman" w:hAnsi="Times New Roman" w:cs="Times New Roman"/>
          <w:sz w:val="24"/>
          <w:szCs w:val="24"/>
        </w:rPr>
      </w:pPr>
      <w:r w:rsidRPr="00A337D5">
        <w:rPr>
          <w:rFonts w:ascii="Times New Roman" w:hAnsi="Times New Roman" w:cs="Times New Roman"/>
          <w:sz w:val="24"/>
          <w:szCs w:val="24"/>
        </w:rPr>
        <w:t xml:space="preserve">This is an application to transfer only existing facilities, customers, and service area. </w:t>
      </w:r>
    </w:p>
    <w:p w14:paraId="471A0754" w14:textId="7ED5A212" w:rsidR="009A21E9" w:rsidRPr="00A337D5" w:rsidRDefault="009A21E9" w:rsidP="00A337D5">
      <w:pPr>
        <w:spacing w:line="480" w:lineRule="auto"/>
        <w:contextualSpacing/>
        <w:jc w:val="both"/>
        <w:rPr>
          <w:rFonts w:ascii="Times New Roman" w:hAnsi="Times New Roman" w:cs="Times New Roman"/>
          <w:b/>
          <w:bCs/>
          <w:sz w:val="24"/>
          <w:szCs w:val="24"/>
          <w:u w:val="single"/>
        </w:rPr>
      </w:pPr>
      <w:r w:rsidRPr="00A337D5">
        <w:rPr>
          <w:rFonts w:ascii="Times New Roman" w:hAnsi="Times New Roman" w:cs="Times New Roman"/>
          <w:b/>
          <w:bCs/>
          <w:sz w:val="24"/>
          <w:szCs w:val="24"/>
          <w:u w:val="single"/>
        </w:rPr>
        <w:t>Effect of Approving the Transaction and Granting the Amendment — TWC § 13.246(c)(3); 16</w:t>
      </w:r>
      <w:r>
        <w:rPr>
          <w:rFonts w:ascii="Times New Roman" w:hAnsi="Times New Roman" w:cs="Times New Roman"/>
          <w:b/>
          <w:bCs/>
          <w:sz w:val="24"/>
          <w:szCs w:val="24"/>
          <w:u w:val="single"/>
        </w:rPr>
        <w:t xml:space="preserve"> </w:t>
      </w:r>
      <w:r w:rsidRPr="00A337D5">
        <w:rPr>
          <w:rFonts w:ascii="Times New Roman" w:hAnsi="Times New Roman" w:cs="Times New Roman"/>
          <w:b/>
          <w:bCs/>
          <w:sz w:val="24"/>
          <w:szCs w:val="24"/>
          <w:u w:val="single"/>
        </w:rPr>
        <w:t>TAC §§ 24.227(d)(3), 24.239(j)(5)(D)</w:t>
      </w:r>
    </w:p>
    <w:p w14:paraId="4C980B3D" w14:textId="77777777" w:rsidR="009A21E9" w:rsidRPr="00A337D5" w:rsidRDefault="009A21E9" w:rsidP="00A337D5">
      <w:pPr>
        <w:pStyle w:val="ListParagraph"/>
        <w:numPr>
          <w:ilvl w:val="0"/>
          <w:numId w:val="3"/>
        </w:numPr>
        <w:spacing w:line="480" w:lineRule="auto"/>
        <w:jc w:val="both"/>
        <w:rPr>
          <w:rFonts w:ascii="Times New Roman" w:hAnsi="Times New Roman" w:cs="Times New Roman"/>
          <w:sz w:val="24"/>
          <w:szCs w:val="24"/>
        </w:rPr>
      </w:pPr>
      <w:r w:rsidRPr="00A337D5">
        <w:rPr>
          <w:rFonts w:ascii="Times New Roman" w:hAnsi="Times New Roman" w:cs="Times New Roman"/>
          <w:sz w:val="24"/>
          <w:szCs w:val="24"/>
        </w:rPr>
        <w:t>Legend and Harlow are the only entities affected by this sale and transfer.</w:t>
      </w:r>
    </w:p>
    <w:p w14:paraId="7FF4084F" w14:textId="77777777" w:rsidR="009A21E9" w:rsidRPr="00A337D5" w:rsidRDefault="009A21E9" w:rsidP="00A337D5">
      <w:pPr>
        <w:pStyle w:val="ListParagraph"/>
        <w:numPr>
          <w:ilvl w:val="0"/>
          <w:numId w:val="3"/>
        </w:numPr>
        <w:spacing w:line="480" w:lineRule="auto"/>
        <w:jc w:val="both"/>
        <w:rPr>
          <w:rFonts w:ascii="Times New Roman" w:hAnsi="Times New Roman" w:cs="Times New Roman"/>
          <w:sz w:val="24"/>
          <w:szCs w:val="24"/>
        </w:rPr>
      </w:pPr>
      <w:r w:rsidRPr="00A337D5">
        <w:rPr>
          <w:rFonts w:ascii="Times New Roman" w:hAnsi="Times New Roman" w:cs="Times New Roman"/>
          <w:sz w:val="24"/>
          <w:szCs w:val="24"/>
        </w:rPr>
        <w:t>Harlow is already operating the facilities serving the customers within CCN No. 20568; therefore, approving the transaction will result in a single entity operating, maintaining, and controlling the facilities that provide service under CCN No. 20568.</w:t>
      </w:r>
    </w:p>
    <w:p w14:paraId="6C9F5B16" w14:textId="4B5B18FB" w:rsidR="009A21E9" w:rsidRPr="00A337D5" w:rsidRDefault="009A21E9" w:rsidP="00A337D5">
      <w:pPr>
        <w:pStyle w:val="ListParagraph"/>
        <w:numPr>
          <w:ilvl w:val="0"/>
          <w:numId w:val="3"/>
        </w:numPr>
        <w:spacing w:line="480" w:lineRule="auto"/>
        <w:jc w:val="both"/>
        <w:rPr>
          <w:rFonts w:ascii="Times New Roman" w:hAnsi="Times New Roman" w:cs="Times New Roman"/>
          <w:sz w:val="24"/>
          <w:szCs w:val="24"/>
        </w:rPr>
      </w:pPr>
      <w:r w:rsidRPr="00A337D5">
        <w:rPr>
          <w:rFonts w:ascii="Times New Roman" w:hAnsi="Times New Roman" w:cs="Times New Roman"/>
          <w:sz w:val="24"/>
          <w:szCs w:val="24"/>
        </w:rPr>
        <w:t xml:space="preserve">All customers will be charged the same rates as they were charged before the transaction. </w:t>
      </w:r>
    </w:p>
    <w:p w14:paraId="50196A85" w14:textId="77777777" w:rsidR="004D586D" w:rsidRDefault="004D586D" w:rsidP="009A21E9">
      <w:pPr>
        <w:spacing w:line="480" w:lineRule="auto"/>
        <w:contextualSpacing/>
        <w:jc w:val="both"/>
        <w:rPr>
          <w:rFonts w:ascii="Times New Roman" w:hAnsi="Times New Roman" w:cs="Times New Roman"/>
          <w:b/>
          <w:bCs/>
          <w:sz w:val="24"/>
          <w:szCs w:val="24"/>
          <w:u w:val="single"/>
        </w:rPr>
      </w:pPr>
    </w:p>
    <w:p w14:paraId="2DA6F528" w14:textId="00DA41C2" w:rsidR="009A21E9" w:rsidRPr="00A337D5" w:rsidRDefault="009A21E9" w:rsidP="00A337D5">
      <w:pPr>
        <w:spacing w:line="480" w:lineRule="auto"/>
        <w:contextualSpacing/>
        <w:jc w:val="both"/>
        <w:rPr>
          <w:rFonts w:ascii="Times New Roman" w:hAnsi="Times New Roman" w:cs="Times New Roman"/>
          <w:b/>
          <w:bCs/>
          <w:sz w:val="24"/>
          <w:szCs w:val="24"/>
          <w:u w:val="single"/>
        </w:rPr>
      </w:pPr>
      <w:r w:rsidRPr="00A337D5">
        <w:rPr>
          <w:rFonts w:ascii="Times New Roman" w:hAnsi="Times New Roman" w:cs="Times New Roman"/>
          <w:b/>
          <w:bCs/>
          <w:sz w:val="24"/>
          <w:szCs w:val="24"/>
          <w:u w:val="single"/>
        </w:rPr>
        <w:lastRenderedPageBreak/>
        <w:t>Ability to Serve: Managerial and Technical — TWC §§ 13.241(a), 13.301(b), (e)(2); 16 TAC §§</w:t>
      </w:r>
      <w:r>
        <w:rPr>
          <w:rFonts w:ascii="Times New Roman" w:hAnsi="Times New Roman" w:cs="Times New Roman"/>
          <w:b/>
          <w:bCs/>
          <w:sz w:val="24"/>
          <w:szCs w:val="24"/>
          <w:u w:val="single"/>
        </w:rPr>
        <w:t xml:space="preserve"> </w:t>
      </w:r>
      <w:r w:rsidRPr="00A337D5">
        <w:rPr>
          <w:rFonts w:ascii="Times New Roman" w:hAnsi="Times New Roman" w:cs="Times New Roman"/>
          <w:b/>
          <w:bCs/>
          <w:sz w:val="24"/>
          <w:szCs w:val="24"/>
          <w:u w:val="single"/>
        </w:rPr>
        <w:t>24.227(a), (d)(4), 24.239(g), (j)(5)(E)</w:t>
      </w:r>
    </w:p>
    <w:p w14:paraId="7917CBCE" w14:textId="77777777" w:rsidR="009A21E9" w:rsidRPr="00A337D5" w:rsidRDefault="009A21E9" w:rsidP="00A337D5">
      <w:pPr>
        <w:pStyle w:val="ListParagraph"/>
        <w:numPr>
          <w:ilvl w:val="0"/>
          <w:numId w:val="3"/>
        </w:numPr>
        <w:spacing w:line="480" w:lineRule="auto"/>
        <w:jc w:val="both"/>
        <w:rPr>
          <w:rFonts w:ascii="Times New Roman" w:hAnsi="Times New Roman" w:cs="Times New Roman"/>
          <w:sz w:val="24"/>
          <w:szCs w:val="24"/>
        </w:rPr>
      </w:pPr>
      <w:r w:rsidRPr="00A337D5">
        <w:rPr>
          <w:rFonts w:ascii="Times New Roman" w:hAnsi="Times New Roman" w:cs="Times New Roman"/>
          <w:sz w:val="24"/>
          <w:szCs w:val="24"/>
        </w:rPr>
        <w:t>The requested area is served by existing facilities, and the wastewater discharge permit for those facilities will be transferred to Harlow.</w:t>
      </w:r>
    </w:p>
    <w:p w14:paraId="20F29A98" w14:textId="77777777" w:rsidR="009A21E9" w:rsidRPr="00A337D5" w:rsidRDefault="009A21E9" w:rsidP="00A337D5">
      <w:pPr>
        <w:pStyle w:val="ListParagraph"/>
        <w:numPr>
          <w:ilvl w:val="0"/>
          <w:numId w:val="3"/>
        </w:numPr>
        <w:spacing w:line="480" w:lineRule="auto"/>
        <w:jc w:val="both"/>
        <w:rPr>
          <w:rFonts w:ascii="Times New Roman" w:hAnsi="Times New Roman" w:cs="Times New Roman"/>
          <w:sz w:val="24"/>
          <w:szCs w:val="24"/>
        </w:rPr>
      </w:pPr>
      <w:r w:rsidRPr="00A337D5">
        <w:rPr>
          <w:rFonts w:ascii="Times New Roman" w:hAnsi="Times New Roman" w:cs="Times New Roman"/>
          <w:sz w:val="24"/>
          <w:szCs w:val="24"/>
        </w:rPr>
        <w:t>Harlow holds Class C operator’s license WWOO36665 and has the managerial and technical capability to provide adequate and continuous service to the requested service area.</w:t>
      </w:r>
    </w:p>
    <w:p w14:paraId="1DD1DDA1" w14:textId="142CCE46" w:rsidR="009A21E9" w:rsidRPr="00A337D5" w:rsidRDefault="001C7FBC" w:rsidP="00A337D5">
      <w:pPr>
        <w:pStyle w:val="ListParagraph"/>
        <w:numPr>
          <w:ilvl w:val="0"/>
          <w:numId w:val="3"/>
        </w:numPr>
        <w:spacing w:line="480" w:lineRule="auto"/>
        <w:jc w:val="both"/>
        <w:rPr>
          <w:rFonts w:ascii="Times New Roman" w:hAnsi="Times New Roman" w:cs="Times New Roman"/>
          <w:sz w:val="24"/>
          <w:szCs w:val="24"/>
        </w:rPr>
      </w:pPr>
      <w:r>
        <w:rPr>
          <w:rFonts w:ascii="Times New Roman" w:hAnsi="Times New Roman" w:cs="Times New Roman"/>
          <w:sz w:val="24"/>
          <w:szCs w:val="24"/>
        </w:rPr>
        <w:t>Legend</w:t>
      </w:r>
      <w:r w:rsidR="009A21E9" w:rsidRPr="00A337D5">
        <w:rPr>
          <w:rFonts w:ascii="Times New Roman" w:hAnsi="Times New Roman" w:cs="Times New Roman"/>
          <w:sz w:val="24"/>
          <w:szCs w:val="24"/>
        </w:rPr>
        <w:t xml:space="preserve">’s existing facilities have </w:t>
      </w:r>
      <w:proofErr w:type="gramStart"/>
      <w:r w:rsidR="009A21E9" w:rsidRPr="00A337D5">
        <w:rPr>
          <w:rFonts w:ascii="Times New Roman" w:hAnsi="Times New Roman" w:cs="Times New Roman"/>
          <w:sz w:val="24"/>
          <w:szCs w:val="24"/>
        </w:rPr>
        <w:t>sufficient</w:t>
      </w:r>
      <w:proofErr w:type="gramEnd"/>
      <w:r w:rsidR="009A21E9" w:rsidRPr="00A337D5">
        <w:rPr>
          <w:rFonts w:ascii="Times New Roman" w:hAnsi="Times New Roman" w:cs="Times New Roman"/>
          <w:sz w:val="24"/>
          <w:szCs w:val="24"/>
        </w:rPr>
        <w:t xml:space="preserve"> capacity to serve the customers, and no additional construction is necessary.</w:t>
      </w:r>
    </w:p>
    <w:p w14:paraId="2CA2F818" w14:textId="615DF09E" w:rsidR="009A21E9" w:rsidRPr="00A337D5" w:rsidRDefault="009A21E9" w:rsidP="00A337D5">
      <w:pPr>
        <w:spacing w:line="480" w:lineRule="auto"/>
        <w:contextualSpacing/>
        <w:jc w:val="both"/>
        <w:rPr>
          <w:rFonts w:ascii="Times New Roman" w:hAnsi="Times New Roman" w:cs="Times New Roman"/>
          <w:b/>
          <w:bCs/>
          <w:sz w:val="24"/>
          <w:szCs w:val="24"/>
          <w:u w:val="single"/>
        </w:rPr>
      </w:pPr>
      <w:r w:rsidRPr="00A337D5">
        <w:rPr>
          <w:rFonts w:ascii="Times New Roman" w:hAnsi="Times New Roman" w:cs="Times New Roman"/>
          <w:b/>
          <w:bCs/>
          <w:sz w:val="24"/>
          <w:szCs w:val="24"/>
          <w:u w:val="single"/>
        </w:rPr>
        <w:t>Ability to Serve: Financial Ability and Stability — TWC §§ 13.241(a), 13.246(c)(6), 13.301(b);</w:t>
      </w:r>
      <w:r w:rsidR="004C7C66">
        <w:rPr>
          <w:rFonts w:ascii="Times New Roman" w:hAnsi="Times New Roman" w:cs="Times New Roman"/>
          <w:b/>
          <w:bCs/>
          <w:sz w:val="24"/>
          <w:szCs w:val="24"/>
          <w:u w:val="single"/>
        </w:rPr>
        <w:t xml:space="preserve"> </w:t>
      </w:r>
      <w:r w:rsidRPr="00A337D5">
        <w:rPr>
          <w:rFonts w:ascii="Times New Roman" w:hAnsi="Times New Roman" w:cs="Times New Roman"/>
          <w:b/>
          <w:bCs/>
          <w:sz w:val="24"/>
          <w:szCs w:val="24"/>
          <w:u w:val="single"/>
        </w:rPr>
        <w:t>16 TAC §§ 24.11(e), 24.227(a), (d)(6), 24.239(g), (j)(5)(G)</w:t>
      </w:r>
    </w:p>
    <w:p w14:paraId="03146DF0" w14:textId="77777777" w:rsidR="009A21E9" w:rsidRPr="00A337D5" w:rsidRDefault="009A21E9" w:rsidP="00A337D5">
      <w:pPr>
        <w:pStyle w:val="ListParagraph"/>
        <w:numPr>
          <w:ilvl w:val="0"/>
          <w:numId w:val="3"/>
        </w:numPr>
        <w:spacing w:line="480" w:lineRule="auto"/>
        <w:jc w:val="both"/>
        <w:rPr>
          <w:rFonts w:ascii="Times New Roman" w:hAnsi="Times New Roman" w:cs="Times New Roman"/>
          <w:sz w:val="24"/>
          <w:szCs w:val="24"/>
        </w:rPr>
      </w:pPr>
      <w:r w:rsidRPr="00A337D5">
        <w:rPr>
          <w:rFonts w:ascii="Times New Roman" w:hAnsi="Times New Roman" w:cs="Times New Roman"/>
          <w:sz w:val="24"/>
          <w:szCs w:val="24"/>
        </w:rPr>
        <w:t xml:space="preserve">Harlow has no long-term debt and $149,631 of owner's equity. Harlow meets the debt to equity and debt service coverage tests because Harlow does not have any debt. </w:t>
      </w:r>
    </w:p>
    <w:p w14:paraId="41CA5306" w14:textId="77777777" w:rsidR="009A21E9" w:rsidRPr="00A337D5" w:rsidRDefault="009A21E9" w:rsidP="00A337D5">
      <w:pPr>
        <w:pStyle w:val="ListParagraph"/>
        <w:numPr>
          <w:ilvl w:val="0"/>
          <w:numId w:val="3"/>
        </w:numPr>
        <w:spacing w:line="480" w:lineRule="auto"/>
        <w:jc w:val="both"/>
        <w:rPr>
          <w:rFonts w:ascii="Times New Roman" w:hAnsi="Times New Roman" w:cs="Times New Roman"/>
          <w:sz w:val="24"/>
          <w:szCs w:val="24"/>
        </w:rPr>
      </w:pPr>
      <w:r w:rsidRPr="00A337D5">
        <w:rPr>
          <w:rFonts w:ascii="Times New Roman" w:hAnsi="Times New Roman" w:cs="Times New Roman"/>
          <w:sz w:val="24"/>
          <w:szCs w:val="24"/>
        </w:rPr>
        <w:t>Harlow meets the operations test. Harlow submitted projected financial statements for the first five years of operations in the requested area showing there are no cash shortages to cover.</w:t>
      </w:r>
    </w:p>
    <w:p w14:paraId="6DD111F0" w14:textId="7D68602D" w:rsidR="009A21E9" w:rsidRPr="00A337D5" w:rsidRDefault="009A21E9" w:rsidP="00A337D5">
      <w:pPr>
        <w:pStyle w:val="ListParagraph"/>
        <w:numPr>
          <w:ilvl w:val="0"/>
          <w:numId w:val="3"/>
        </w:numPr>
        <w:spacing w:line="480" w:lineRule="auto"/>
        <w:jc w:val="both"/>
        <w:rPr>
          <w:rFonts w:ascii="Times New Roman" w:hAnsi="Times New Roman" w:cs="Times New Roman"/>
          <w:sz w:val="24"/>
          <w:szCs w:val="24"/>
        </w:rPr>
      </w:pPr>
      <w:r w:rsidRPr="00A337D5">
        <w:rPr>
          <w:rFonts w:ascii="Times New Roman" w:hAnsi="Times New Roman" w:cs="Times New Roman"/>
          <w:sz w:val="24"/>
          <w:szCs w:val="24"/>
        </w:rPr>
        <w:t>Harlow has the financial ability and financial stability to pay for the facilities necessary to provide continuous and adequate service to the requested area.</w:t>
      </w:r>
    </w:p>
    <w:p w14:paraId="1106A242" w14:textId="77777777" w:rsidR="004D586D" w:rsidRDefault="004D586D" w:rsidP="004C7C66">
      <w:pPr>
        <w:spacing w:line="480" w:lineRule="auto"/>
        <w:contextualSpacing/>
        <w:jc w:val="both"/>
        <w:rPr>
          <w:rFonts w:ascii="Times New Roman" w:hAnsi="Times New Roman" w:cs="Times New Roman"/>
          <w:b/>
          <w:bCs/>
          <w:sz w:val="24"/>
          <w:szCs w:val="24"/>
          <w:u w:val="single"/>
        </w:rPr>
      </w:pPr>
    </w:p>
    <w:p w14:paraId="6F1BFA58" w14:textId="77777777" w:rsidR="004D586D" w:rsidRDefault="004D586D" w:rsidP="004C7C66">
      <w:pPr>
        <w:spacing w:line="480" w:lineRule="auto"/>
        <w:contextualSpacing/>
        <w:jc w:val="both"/>
        <w:rPr>
          <w:rFonts w:ascii="Times New Roman" w:hAnsi="Times New Roman" w:cs="Times New Roman"/>
          <w:b/>
          <w:bCs/>
          <w:sz w:val="24"/>
          <w:szCs w:val="24"/>
          <w:u w:val="single"/>
        </w:rPr>
      </w:pPr>
    </w:p>
    <w:p w14:paraId="3F0CBD14" w14:textId="77777777" w:rsidR="004D586D" w:rsidRDefault="004D586D" w:rsidP="004C7C66">
      <w:pPr>
        <w:spacing w:line="480" w:lineRule="auto"/>
        <w:contextualSpacing/>
        <w:jc w:val="both"/>
        <w:rPr>
          <w:rFonts w:ascii="Times New Roman" w:hAnsi="Times New Roman" w:cs="Times New Roman"/>
          <w:b/>
          <w:bCs/>
          <w:sz w:val="24"/>
          <w:szCs w:val="24"/>
          <w:u w:val="single"/>
        </w:rPr>
      </w:pPr>
    </w:p>
    <w:p w14:paraId="36DCA89C" w14:textId="77777777" w:rsidR="004D586D" w:rsidRDefault="004D586D" w:rsidP="004C7C66">
      <w:pPr>
        <w:spacing w:line="480" w:lineRule="auto"/>
        <w:contextualSpacing/>
        <w:jc w:val="both"/>
        <w:rPr>
          <w:rFonts w:ascii="Times New Roman" w:hAnsi="Times New Roman" w:cs="Times New Roman"/>
          <w:b/>
          <w:bCs/>
          <w:sz w:val="24"/>
          <w:szCs w:val="24"/>
          <w:u w:val="single"/>
        </w:rPr>
      </w:pPr>
    </w:p>
    <w:p w14:paraId="08AA0FCA" w14:textId="66BE8AB8" w:rsidR="009A21E9" w:rsidRPr="00A337D5" w:rsidRDefault="009A21E9" w:rsidP="00A337D5">
      <w:pPr>
        <w:spacing w:line="480" w:lineRule="auto"/>
        <w:contextualSpacing/>
        <w:jc w:val="both"/>
        <w:rPr>
          <w:rFonts w:ascii="Times New Roman" w:hAnsi="Times New Roman" w:cs="Times New Roman"/>
          <w:b/>
          <w:bCs/>
          <w:sz w:val="24"/>
          <w:szCs w:val="24"/>
          <w:u w:val="single"/>
        </w:rPr>
      </w:pPr>
      <w:r w:rsidRPr="00A337D5">
        <w:rPr>
          <w:rFonts w:ascii="Times New Roman" w:hAnsi="Times New Roman" w:cs="Times New Roman"/>
          <w:b/>
          <w:bCs/>
          <w:sz w:val="24"/>
          <w:szCs w:val="24"/>
          <w:u w:val="single"/>
        </w:rPr>
        <w:lastRenderedPageBreak/>
        <w:t>Financial Assurance — TWC §§ 13.246(d), 13.301(c); 16 TAC §§, 24.227(e), 24.239(h)</w:t>
      </w:r>
    </w:p>
    <w:p w14:paraId="7F2C6590" w14:textId="77777777" w:rsidR="009A21E9" w:rsidRPr="00A337D5" w:rsidRDefault="009A21E9" w:rsidP="00A337D5">
      <w:pPr>
        <w:pStyle w:val="ListParagraph"/>
        <w:numPr>
          <w:ilvl w:val="0"/>
          <w:numId w:val="3"/>
        </w:numPr>
        <w:spacing w:line="480" w:lineRule="auto"/>
        <w:jc w:val="both"/>
        <w:rPr>
          <w:rFonts w:ascii="Times New Roman" w:hAnsi="Times New Roman" w:cs="Times New Roman"/>
          <w:sz w:val="24"/>
          <w:szCs w:val="24"/>
        </w:rPr>
      </w:pPr>
      <w:r w:rsidRPr="00A337D5">
        <w:rPr>
          <w:rFonts w:ascii="Times New Roman" w:hAnsi="Times New Roman" w:cs="Times New Roman"/>
          <w:sz w:val="24"/>
          <w:szCs w:val="24"/>
        </w:rPr>
        <w:t xml:space="preserve">Harlow's projected operating revenues are </w:t>
      </w:r>
      <w:proofErr w:type="gramStart"/>
      <w:r w:rsidRPr="00A337D5">
        <w:rPr>
          <w:rFonts w:ascii="Times New Roman" w:hAnsi="Times New Roman" w:cs="Times New Roman"/>
          <w:sz w:val="24"/>
          <w:szCs w:val="24"/>
        </w:rPr>
        <w:t>sufficient</w:t>
      </w:r>
      <w:proofErr w:type="gramEnd"/>
      <w:r w:rsidRPr="00A337D5">
        <w:rPr>
          <w:rFonts w:ascii="Times New Roman" w:hAnsi="Times New Roman" w:cs="Times New Roman"/>
          <w:sz w:val="24"/>
          <w:szCs w:val="24"/>
        </w:rPr>
        <w:t xml:space="preserve"> to cover the projected operations and maintenance expense for the first five years after the completion of the proposed sale and transfer.</w:t>
      </w:r>
    </w:p>
    <w:p w14:paraId="29440BF1" w14:textId="40F3CE87" w:rsidR="009A21E9" w:rsidRPr="00A337D5" w:rsidRDefault="009A21E9" w:rsidP="00A337D5">
      <w:pPr>
        <w:pStyle w:val="ListParagraph"/>
        <w:numPr>
          <w:ilvl w:val="0"/>
          <w:numId w:val="3"/>
        </w:numPr>
        <w:spacing w:line="480" w:lineRule="auto"/>
        <w:jc w:val="both"/>
        <w:rPr>
          <w:rFonts w:ascii="Times New Roman" w:hAnsi="Times New Roman" w:cs="Times New Roman"/>
          <w:sz w:val="24"/>
          <w:szCs w:val="24"/>
        </w:rPr>
      </w:pPr>
      <w:r w:rsidRPr="00A337D5">
        <w:rPr>
          <w:rFonts w:ascii="Times New Roman" w:hAnsi="Times New Roman" w:cs="Times New Roman"/>
          <w:sz w:val="24"/>
          <w:szCs w:val="24"/>
        </w:rPr>
        <w:t>There is no need to require Harlow to provide a bond or other financial assurance to ensure continuous and adequate service.</w:t>
      </w:r>
    </w:p>
    <w:p w14:paraId="328AF27F" w14:textId="77777777" w:rsidR="009A21E9" w:rsidRPr="00A337D5" w:rsidRDefault="009A21E9" w:rsidP="00A337D5">
      <w:pPr>
        <w:spacing w:line="480" w:lineRule="auto"/>
        <w:contextualSpacing/>
        <w:jc w:val="both"/>
        <w:rPr>
          <w:rFonts w:ascii="Times New Roman" w:hAnsi="Times New Roman" w:cs="Times New Roman"/>
          <w:b/>
          <w:bCs/>
          <w:sz w:val="24"/>
          <w:szCs w:val="24"/>
          <w:u w:val="single"/>
        </w:rPr>
      </w:pPr>
      <w:r w:rsidRPr="00A337D5">
        <w:rPr>
          <w:rFonts w:ascii="Times New Roman" w:hAnsi="Times New Roman" w:cs="Times New Roman"/>
          <w:b/>
          <w:bCs/>
          <w:sz w:val="24"/>
          <w:szCs w:val="24"/>
          <w:u w:val="single"/>
        </w:rPr>
        <w:t>Feasibility of Obtaining Service from Adjacent Retail Public Utility — TWC §§ 13.246(c)(5); 16 TAC §§ 24.227(d)(5), 24.239(j)(5)(F)</w:t>
      </w:r>
    </w:p>
    <w:p w14:paraId="7F265312" w14:textId="2A44BCA6" w:rsidR="009A21E9" w:rsidRPr="00A337D5" w:rsidRDefault="009A21E9" w:rsidP="00A337D5">
      <w:pPr>
        <w:pStyle w:val="ListParagraph"/>
        <w:numPr>
          <w:ilvl w:val="0"/>
          <w:numId w:val="3"/>
        </w:numPr>
        <w:spacing w:line="480" w:lineRule="auto"/>
        <w:jc w:val="both"/>
        <w:rPr>
          <w:rFonts w:ascii="Times New Roman" w:hAnsi="Times New Roman" w:cs="Times New Roman"/>
          <w:sz w:val="24"/>
          <w:szCs w:val="24"/>
        </w:rPr>
      </w:pPr>
      <w:r w:rsidRPr="00A337D5">
        <w:rPr>
          <w:rFonts w:ascii="Times New Roman" w:hAnsi="Times New Roman" w:cs="Times New Roman"/>
          <w:sz w:val="24"/>
          <w:szCs w:val="24"/>
        </w:rPr>
        <w:t xml:space="preserve">Legend is currently serving customers in the requested area and has </w:t>
      </w:r>
      <w:proofErr w:type="gramStart"/>
      <w:r w:rsidRPr="00A337D5">
        <w:rPr>
          <w:rFonts w:ascii="Times New Roman" w:hAnsi="Times New Roman" w:cs="Times New Roman"/>
          <w:sz w:val="24"/>
          <w:szCs w:val="24"/>
        </w:rPr>
        <w:t>sufficient</w:t>
      </w:r>
      <w:proofErr w:type="gramEnd"/>
      <w:r w:rsidRPr="00A337D5">
        <w:rPr>
          <w:rFonts w:ascii="Times New Roman" w:hAnsi="Times New Roman" w:cs="Times New Roman"/>
          <w:sz w:val="24"/>
          <w:szCs w:val="24"/>
        </w:rPr>
        <w:t xml:space="preserve"> capacity; therefore, the feasibility of obtaining service from another adjacent retail public utility was not considered.</w:t>
      </w:r>
    </w:p>
    <w:p w14:paraId="7C4DE102" w14:textId="77777777" w:rsidR="009A21E9" w:rsidRPr="00A337D5" w:rsidRDefault="009A21E9" w:rsidP="00A337D5">
      <w:pPr>
        <w:spacing w:line="480" w:lineRule="auto"/>
        <w:contextualSpacing/>
        <w:jc w:val="both"/>
        <w:rPr>
          <w:rFonts w:ascii="Times New Roman" w:hAnsi="Times New Roman" w:cs="Times New Roman"/>
          <w:b/>
          <w:bCs/>
          <w:sz w:val="24"/>
          <w:szCs w:val="24"/>
          <w:u w:val="single"/>
        </w:rPr>
      </w:pPr>
      <w:r w:rsidRPr="00A337D5">
        <w:rPr>
          <w:rFonts w:ascii="Times New Roman" w:hAnsi="Times New Roman" w:cs="Times New Roman"/>
          <w:b/>
          <w:bCs/>
          <w:sz w:val="24"/>
          <w:szCs w:val="24"/>
          <w:u w:val="single"/>
        </w:rPr>
        <w:t>Environmental Integrity — TWC § 13.246(c)(7); 16 TAC §§ 24.227(d)(7), 24.239(j)(5)(H)</w:t>
      </w:r>
    </w:p>
    <w:p w14:paraId="52BDF326" w14:textId="77777777" w:rsidR="009A21E9" w:rsidRPr="00A337D5" w:rsidRDefault="009A21E9" w:rsidP="00A337D5">
      <w:pPr>
        <w:pStyle w:val="ListParagraph"/>
        <w:numPr>
          <w:ilvl w:val="0"/>
          <w:numId w:val="3"/>
        </w:numPr>
        <w:spacing w:line="480" w:lineRule="auto"/>
        <w:jc w:val="both"/>
        <w:rPr>
          <w:rFonts w:ascii="Times New Roman" w:hAnsi="Times New Roman" w:cs="Times New Roman"/>
          <w:sz w:val="24"/>
          <w:szCs w:val="24"/>
        </w:rPr>
      </w:pPr>
      <w:r w:rsidRPr="00A337D5">
        <w:rPr>
          <w:rFonts w:ascii="Times New Roman" w:hAnsi="Times New Roman" w:cs="Times New Roman"/>
          <w:sz w:val="24"/>
          <w:szCs w:val="24"/>
        </w:rPr>
        <w:t>The environmental integrity of the land will not be affected as no additional construction is needed to provide service to the requested area.</w:t>
      </w:r>
    </w:p>
    <w:p w14:paraId="35562FDA" w14:textId="2F25EDA8" w:rsidR="009A21E9" w:rsidRDefault="009A21E9" w:rsidP="00A337D5">
      <w:pPr>
        <w:pStyle w:val="ListParagraph"/>
        <w:numPr>
          <w:ilvl w:val="0"/>
          <w:numId w:val="3"/>
        </w:numPr>
        <w:spacing w:line="480" w:lineRule="auto"/>
        <w:jc w:val="both"/>
        <w:rPr>
          <w:rFonts w:ascii="Times New Roman" w:hAnsi="Times New Roman" w:cs="Times New Roman"/>
          <w:sz w:val="24"/>
          <w:szCs w:val="24"/>
        </w:rPr>
      </w:pPr>
      <w:r w:rsidRPr="00A337D5">
        <w:rPr>
          <w:rFonts w:ascii="Times New Roman" w:hAnsi="Times New Roman" w:cs="Times New Roman"/>
          <w:sz w:val="24"/>
          <w:szCs w:val="24"/>
        </w:rPr>
        <w:t>Transferring CCN No. 20568 to Harlow will allow for the continued provision of sewer service to the requested area and eliminate the need for each customer to install a septic system, which protects the environmental integrity of the land.</w:t>
      </w:r>
    </w:p>
    <w:p w14:paraId="5D1B1335" w14:textId="1882EB34" w:rsidR="003851F7" w:rsidRPr="00A337D5" w:rsidRDefault="003851F7" w:rsidP="00A337D5">
      <w:pPr>
        <w:pStyle w:val="ListParagraph"/>
        <w:numPr>
          <w:ilvl w:val="0"/>
          <w:numId w:val="3"/>
        </w:numPr>
        <w:spacing w:line="480" w:lineRule="auto"/>
        <w:jc w:val="both"/>
        <w:rPr>
          <w:rFonts w:ascii="Times New Roman" w:hAnsi="Times New Roman" w:cs="Times New Roman"/>
          <w:sz w:val="24"/>
          <w:szCs w:val="24"/>
        </w:rPr>
      </w:pPr>
      <w:r>
        <w:rPr>
          <w:rFonts w:ascii="Times New Roman" w:hAnsi="Times New Roman" w:cs="Times New Roman"/>
          <w:sz w:val="24"/>
          <w:szCs w:val="24"/>
        </w:rPr>
        <w:t>M</w:t>
      </w:r>
      <w:r w:rsidRPr="003851F7">
        <w:rPr>
          <w:rFonts w:ascii="Times New Roman" w:hAnsi="Times New Roman" w:cs="Times New Roman"/>
          <w:sz w:val="24"/>
          <w:szCs w:val="24"/>
        </w:rPr>
        <w:t xml:space="preserve">ost of the </w:t>
      </w:r>
      <w:r w:rsidRPr="00A337D5">
        <w:rPr>
          <w:rFonts w:ascii="Times New Roman" w:hAnsi="Times New Roman" w:cs="Times New Roman"/>
          <w:sz w:val="24"/>
          <w:szCs w:val="24"/>
        </w:rPr>
        <w:t xml:space="preserve">customers in the requested area </w:t>
      </w:r>
      <w:r>
        <w:rPr>
          <w:rFonts w:ascii="Times New Roman" w:hAnsi="Times New Roman" w:cs="Times New Roman"/>
          <w:sz w:val="24"/>
          <w:szCs w:val="24"/>
        </w:rPr>
        <w:t xml:space="preserve">have </w:t>
      </w:r>
      <w:r w:rsidRPr="003851F7">
        <w:rPr>
          <w:rFonts w:ascii="Times New Roman" w:hAnsi="Times New Roman" w:cs="Times New Roman"/>
          <w:sz w:val="24"/>
          <w:szCs w:val="24"/>
        </w:rPr>
        <w:t xml:space="preserve">lots </w:t>
      </w:r>
      <w:r w:rsidR="007F7F49">
        <w:rPr>
          <w:rFonts w:ascii="Times New Roman" w:hAnsi="Times New Roman" w:cs="Times New Roman"/>
          <w:sz w:val="24"/>
          <w:szCs w:val="24"/>
        </w:rPr>
        <w:t xml:space="preserve">that </w:t>
      </w:r>
      <w:r w:rsidRPr="003851F7">
        <w:rPr>
          <w:rFonts w:ascii="Times New Roman" w:hAnsi="Times New Roman" w:cs="Times New Roman"/>
          <w:sz w:val="24"/>
          <w:szCs w:val="24"/>
        </w:rPr>
        <w:t>are too small to accommodate an on-site sewer system such as an aerobic or septic system.</w:t>
      </w:r>
    </w:p>
    <w:p w14:paraId="380B8B00" w14:textId="77777777" w:rsidR="007F7F49" w:rsidRDefault="007F7F49" w:rsidP="00A337D5">
      <w:pPr>
        <w:spacing w:line="480" w:lineRule="auto"/>
        <w:contextualSpacing/>
        <w:jc w:val="both"/>
        <w:rPr>
          <w:rFonts w:ascii="Times New Roman" w:hAnsi="Times New Roman" w:cs="Times New Roman"/>
          <w:b/>
          <w:bCs/>
          <w:sz w:val="24"/>
          <w:szCs w:val="24"/>
          <w:u w:val="single"/>
        </w:rPr>
      </w:pPr>
    </w:p>
    <w:p w14:paraId="13A2F76F" w14:textId="77777777" w:rsidR="007F7F49" w:rsidRDefault="007F7F49" w:rsidP="00A337D5">
      <w:pPr>
        <w:spacing w:line="480" w:lineRule="auto"/>
        <w:contextualSpacing/>
        <w:jc w:val="both"/>
        <w:rPr>
          <w:rFonts w:ascii="Times New Roman" w:hAnsi="Times New Roman" w:cs="Times New Roman"/>
          <w:b/>
          <w:bCs/>
          <w:sz w:val="24"/>
          <w:szCs w:val="24"/>
          <w:u w:val="single"/>
        </w:rPr>
      </w:pPr>
    </w:p>
    <w:p w14:paraId="46768980" w14:textId="2DE05ED6" w:rsidR="009A21E9" w:rsidRPr="00A337D5" w:rsidRDefault="009A21E9" w:rsidP="00A337D5">
      <w:pPr>
        <w:spacing w:line="480" w:lineRule="auto"/>
        <w:contextualSpacing/>
        <w:jc w:val="both"/>
        <w:rPr>
          <w:rFonts w:ascii="Times New Roman" w:hAnsi="Times New Roman" w:cs="Times New Roman"/>
          <w:b/>
          <w:bCs/>
          <w:sz w:val="24"/>
          <w:szCs w:val="24"/>
          <w:u w:val="single"/>
        </w:rPr>
      </w:pPr>
      <w:r w:rsidRPr="00A337D5">
        <w:rPr>
          <w:rFonts w:ascii="Times New Roman" w:hAnsi="Times New Roman" w:cs="Times New Roman"/>
          <w:b/>
          <w:bCs/>
          <w:sz w:val="24"/>
          <w:szCs w:val="24"/>
          <w:u w:val="single"/>
        </w:rPr>
        <w:lastRenderedPageBreak/>
        <w:t>Effect on the Land — TWC § 13.246(c)(9); 16 TAC § 24.227(d)(9)</w:t>
      </w:r>
    </w:p>
    <w:p w14:paraId="418B5227" w14:textId="7EFD3084" w:rsidR="009A21E9" w:rsidRPr="00A337D5" w:rsidRDefault="009A21E9" w:rsidP="00A337D5">
      <w:pPr>
        <w:pStyle w:val="ListParagraph"/>
        <w:numPr>
          <w:ilvl w:val="0"/>
          <w:numId w:val="3"/>
        </w:numPr>
        <w:spacing w:line="480" w:lineRule="auto"/>
        <w:jc w:val="both"/>
        <w:rPr>
          <w:rFonts w:ascii="Times New Roman" w:hAnsi="Times New Roman" w:cs="Times New Roman"/>
          <w:sz w:val="24"/>
          <w:szCs w:val="24"/>
        </w:rPr>
      </w:pPr>
      <w:r w:rsidRPr="00A337D5">
        <w:rPr>
          <w:rFonts w:ascii="Times New Roman" w:hAnsi="Times New Roman" w:cs="Times New Roman"/>
          <w:sz w:val="24"/>
          <w:szCs w:val="24"/>
        </w:rPr>
        <w:t>The integrity of the land will not be affected as no additional construction is needed to provide service to the requested area.</w:t>
      </w:r>
    </w:p>
    <w:p w14:paraId="18DB7471" w14:textId="77777777" w:rsidR="009A21E9" w:rsidRPr="00A337D5" w:rsidRDefault="009A21E9" w:rsidP="00A337D5">
      <w:pPr>
        <w:spacing w:line="480" w:lineRule="auto"/>
        <w:contextualSpacing/>
        <w:jc w:val="both"/>
        <w:rPr>
          <w:rFonts w:ascii="Times New Roman" w:hAnsi="Times New Roman" w:cs="Times New Roman"/>
          <w:b/>
          <w:bCs/>
          <w:sz w:val="24"/>
          <w:szCs w:val="24"/>
          <w:u w:val="single"/>
        </w:rPr>
      </w:pPr>
      <w:r w:rsidRPr="00A337D5">
        <w:rPr>
          <w:rFonts w:ascii="Times New Roman" w:hAnsi="Times New Roman" w:cs="Times New Roman"/>
          <w:b/>
          <w:bCs/>
          <w:sz w:val="24"/>
          <w:szCs w:val="24"/>
          <w:u w:val="single"/>
        </w:rPr>
        <w:t>Improvement of Service or Lowering Cost to Consumers — TWC § 13.246(c)(8); 16 TAC §§ 24.227(d)(8), 24.239(j)(5)(I)</w:t>
      </w:r>
    </w:p>
    <w:p w14:paraId="360ED776" w14:textId="77777777" w:rsidR="009A21E9" w:rsidRPr="00A337D5" w:rsidRDefault="009A21E9" w:rsidP="00A337D5">
      <w:pPr>
        <w:pStyle w:val="ListParagraph"/>
        <w:numPr>
          <w:ilvl w:val="0"/>
          <w:numId w:val="3"/>
        </w:numPr>
        <w:spacing w:line="480" w:lineRule="auto"/>
        <w:jc w:val="both"/>
        <w:rPr>
          <w:rFonts w:ascii="Times New Roman" w:hAnsi="Times New Roman" w:cs="Times New Roman"/>
          <w:sz w:val="24"/>
          <w:szCs w:val="24"/>
        </w:rPr>
      </w:pPr>
      <w:r w:rsidRPr="00A337D5">
        <w:rPr>
          <w:rFonts w:ascii="Times New Roman" w:hAnsi="Times New Roman" w:cs="Times New Roman"/>
          <w:sz w:val="24"/>
          <w:szCs w:val="24"/>
        </w:rPr>
        <w:t>Harlow is currently the operator of the facilities to be transferred and will continue to provide sewer service to the existing customers in the requested area once the transaction is completed.</w:t>
      </w:r>
    </w:p>
    <w:p w14:paraId="78BDA160" w14:textId="4DD00228" w:rsidR="009A21E9" w:rsidRPr="00A337D5" w:rsidRDefault="009A21E9" w:rsidP="00A337D5">
      <w:pPr>
        <w:pStyle w:val="ListParagraph"/>
        <w:numPr>
          <w:ilvl w:val="0"/>
          <w:numId w:val="3"/>
        </w:numPr>
        <w:spacing w:line="480" w:lineRule="auto"/>
        <w:jc w:val="both"/>
        <w:rPr>
          <w:rFonts w:ascii="Times New Roman" w:hAnsi="Times New Roman" w:cs="Times New Roman"/>
          <w:sz w:val="24"/>
          <w:szCs w:val="24"/>
        </w:rPr>
      </w:pPr>
      <w:r w:rsidRPr="00A337D5">
        <w:rPr>
          <w:rFonts w:ascii="Times New Roman" w:hAnsi="Times New Roman" w:cs="Times New Roman"/>
          <w:sz w:val="24"/>
          <w:szCs w:val="24"/>
        </w:rPr>
        <w:t>All customers will be charged the same rates as they were charged before the transaction.</w:t>
      </w:r>
    </w:p>
    <w:p w14:paraId="50A6542B" w14:textId="60AA1A3E" w:rsidR="00744C52" w:rsidRPr="002226B8" w:rsidRDefault="00744C52" w:rsidP="00A337D5">
      <w:pPr>
        <w:spacing w:line="480" w:lineRule="auto"/>
        <w:contextualSpacing/>
        <w:jc w:val="both"/>
        <w:rPr>
          <w:rFonts w:ascii="Times New Roman" w:hAnsi="Times New Roman" w:cs="Times New Roman"/>
          <w:sz w:val="24"/>
          <w:szCs w:val="24"/>
        </w:rPr>
      </w:pPr>
      <w:r w:rsidRPr="002226B8">
        <w:rPr>
          <w:rFonts w:ascii="Times New Roman" w:hAnsi="Times New Roman" w:cs="Times New Roman"/>
          <w:b/>
          <w:bCs/>
          <w:sz w:val="24"/>
          <w:szCs w:val="24"/>
          <w:u w:val="single"/>
        </w:rPr>
        <w:t>Tariff</w:t>
      </w:r>
      <w:r w:rsidR="000D75A2">
        <w:rPr>
          <w:rFonts w:ascii="Times New Roman" w:hAnsi="Times New Roman" w:cs="Times New Roman"/>
          <w:b/>
          <w:bCs/>
          <w:sz w:val="24"/>
          <w:szCs w:val="24"/>
          <w:u w:val="single"/>
        </w:rPr>
        <w:t>, Certificate,</w:t>
      </w:r>
      <w:r w:rsidRPr="002226B8">
        <w:rPr>
          <w:rFonts w:ascii="Times New Roman" w:hAnsi="Times New Roman" w:cs="Times New Roman"/>
          <w:b/>
          <w:bCs/>
          <w:sz w:val="24"/>
          <w:szCs w:val="24"/>
          <w:u w:val="single"/>
        </w:rPr>
        <w:t xml:space="preserve"> and Map</w:t>
      </w:r>
    </w:p>
    <w:p w14:paraId="632008DB" w14:textId="64DC8473" w:rsidR="00744C52" w:rsidRPr="002226B8" w:rsidRDefault="00744C52" w:rsidP="00A337D5">
      <w:pPr>
        <w:pStyle w:val="ListParagraph"/>
        <w:numPr>
          <w:ilvl w:val="0"/>
          <w:numId w:val="3"/>
        </w:numPr>
        <w:spacing w:line="480" w:lineRule="auto"/>
        <w:jc w:val="both"/>
        <w:rPr>
          <w:rFonts w:ascii="Times New Roman" w:hAnsi="Times New Roman" w:cs="Times New Roman"/>
          <w:sz w:val="24"/>
          <w:szCs w:val="24"/>
        </w:rPr>
      </w:pPr>
      <w:r w:rsidRPr="002226B8">
        <w:rPr>
          <w:rFonts w:ascii="Times New Roman" w:hAnsi="Times New Roman" w:cs="Times New Roman"/>
          <w:sz w:val="24"/>
          <w:szCs w:val="24"/>
        </w:rPr>
        <w:t>On February 12, 2020, Commission Staff emailed to the Applicants the final proposed map</w:t>
      </w:r>
      <w:r w:rsidR="005D171E" w:rsidRPr="002226B8">
        <w:rPr>
          <w:rFonts w:ascii="Times New Roman" w:hAnsi="Times New Roman" w:cs="Times New Roman"/>
          <w:sz w:val="24"/>
          <w:szCs w:val="24"/>
        </w:rPr>
        <w:t>, tariff</w:t>
      </w:r>
      <w:r w:rsidR="00156DDD">
        <w:rPr>
          <w:rFonts w:ascii="Times New Roman" w:hAnsi="Times New Roman" w:cs="Times New Roman"/>
          <w:sz w:val="24"/>
          <w:szCs w:val="24"/>
        </w:rPr>
        <w:t>,</w:t>
      </w:r>
      <w:r w:rsidR="005D171E" w:rsidRPr="002226B8">
        <w:rPr>
          <w:rFonts w:ascii="Times New Roman" w:hAnsi="Times New Roman" w:cs="Times New Roman"/>
          <w:sz w:val="24"/>
          <w:szCs w:val="24"/>
        </w:rPr>
        <w:t xml:space="preserve"> and certificate</w:t>
      </w:r>
      <w:r w:rsidRPr="002226B8">
        <w:rPr>
          <w:rFonts w:ascii="Times New Roman" w:hAnsi="Times New Roman" w:cs="Times New Roman"/>
          <w:sz w:val="24"/>
          <w:szCs w:val="24"/>
        </w:rPr>
        <w:t xml:space="preserve"> related to this docket.</w:t>
      </w:r>
    </w:p>
    <w:p w14:paraId="4C9D81CC" w14:textId="42296CD6" w:rsidR="00744C52" w:rsidRPr="002226B8" w:rsidRDefault="00744C52" w:rsidP="00A337D5">
      <w:pPr>
        <w:pStyle w:val="ListParagraph"/>
        <w:numPr>
          <w:ilvl w:val="0"/>
          <w:numId w:val="3"/>
        </w:numPr>
        <w:spacing w:line="480" w:lineRule="auto"/>
        <w:jc w:val="both"/>
        <w:rPr>
          <w:rFonts w:ascii="Times New Roman" w:hAnsi="Times New Roman" w:cs="Times New Roman"/>
          <w:sz w:val="24"/>
          <w:szCs w:val="24"/>
        </w:rPr>
      </w:pPr>
      <w:r w:rsidRPr="002226B8">
        <w:rPr>
          <w:rFonts w:ascii="Times New Roman" w:hAnsi="Times New Roman" w:cs="Times New Roman"/>
          <w:sz w:val="24"/>
          <w:szCs w:val="24"/>
        </w:rPr>
        <w:t>On February 29</w:t>
      </w:r>
      <w:r w:rsidR="00156DDD">
        <w:rPr>
          <w:rFonts w:ascii="Times New Roman" w:hAnsi="Times New Roman" w:cs="Times New Roman"/>
          <w:sz w:val="24"/>
          <w:szCs w:val="24"/>
        </w:rPr>
        <w:t>,</w:t>
      </w:r>
      <w:r w:rsidRPr="002226B8">
        <w:rPr>
          <w:rFonts w:ascii="Times New Roman" w:hAnsi="Times New Roman" w:cs="Times New Roman"/>
          <w:sz w:val="24"/>
          <w:szCs w:val="24"/>
        </w:rPr>
        <w:t xml:space="preserve"> 2019, the Applicants filed their consent forms concurring with the final map</w:t>
      </w:r>
      <w:r w:rsidR="0029199F">
        <w:rPr>
          <w:rFonts w:ascii="Times New Roman" w:hAnsi="Times New Roman" w:cs="Times New Roman"/>
          <w:sz w:val="24"/>
          <w:szCs w:val="24"/>
        </w:rPr>
        <w:t xml:space="preserve">, </w:t>
      </w:r>
      <w:r w:rsidR="0029199F" w:rsidRPr="002226B8">
        <w:rPr>
          <w:rFonts w:ascii="Times New Roman" w:hAnsi="Times New Roman" w:cs="Times New Roman"/>
          <w:sz w:val="24"/>
          <w:szCs w:val="24"/>
        </w:rPr>
        <w:t>tariff</w:t>
      </w:r>
      <w:r w:rsidR="0029199F">
        <w:rPr>
          <w:rFonts w:ascii="Times New Roman" w:hAnsi="Times New Roman" w:cs="Times New Roman"/>
          <w:sz w:val="24"/>
          <w:szCs w:val="24"/>
        </w:rPr>
        <w:t>,</w:t>
      </w:r>
      <w:r w:rsidR="0029199F" w:rsidRPr="002226B8">
        <w:rPr>
          <w:rFonts w:ascii="Times New Roman" w:hAnsi="Times New Roman" w:cs="Times New Roman"/>
          <w:sz w:val="24"/>
          <w:szCs w:val="24"/>
        </w:rPr>
        <w:t xml:space="preserve"> and certificate</w:t>
      </w:r>
      <w:r w:rsidRPr="002226B8">
        <w:rPr>
          <w:rFonts w:ascii="Times New Roman" w:hAnsi="Times New Roman" w:cs="Times New Roman"/>
          <w:sz w:val="24"/>
          <w:szCs w:val="24"/>
        </w:rPr>
        <w:t>.</w:t>
      </w:r>
    </w:p>
    <w:p w14:paraId="73248992" w14:textId="11E2F10A" w:rsidR="00744C52" w:rsidRPr="002226B8" w:rsidRDefault="00493285" w:rsidP="00A337D5">
      <w:pPr>
        <w:pStyle w:val="ListParagraph"/>
        <w:numPr>
          <w:ilvl w:val="0"/>
          <w:numId w:val="3"/>
        </w:numPr>
        <w:spacing w:line="480" w:lineRule="auto"/>
        <w:jc w:val="both"/>
        <w:rPr>
          <w:rFonts w:ascii="Times New Roman" w:hAnsi="Times New Roman" w:cs="Times New Roman"/>
          <w:sz w:val="24"/>
          <w:szCs w:val="24"/>
        </w:rPr>
      </w:pPr>
      <w:r w:rsidRPr="002226B8">
        <w:rPr>
          <w:rFonts w:ascii="Times New Roman" w:hAnsi="Times New Roman" w:cs="Times New Roman"/>
          <w:sz w:val="24"/>
          <w:szCs w:val="24"/>
        </w:rPr>
        <w:t>The final map, certificate, and tariff were filed as an attachment to the proposed Notice of Approval.</w:t>
      </w:r>
    </w:p>
    <w:p w14:paraId="06AE852E" w14:textId="52CDD351" w:rsidR="00E657FB" w:rsidRPr="002226B8" w:rsidRDefault="00E657FB" w:rsidP="00A337D5">
      <w:pPr>
        <w:pStyle w:val="ListParagraph"/>
        <w:numPr>
          <w:ilvl w:val="0"/>
          <w:numId w:val="3"/>
        </w:numPr>
        <w:spacing w:line="480" w:lineRule="auto"/>
        <w:jc w:val="both"/>
        <w:rPr>
          <w:rFonts w:ascii="Times New Roman" w:hAnsi="Times New Roman" w:cs="Times New Roman"/>
          <w:sz w:val="24"/>
          <w:szCs w:val="24"/>
        </w:rPr>
      </w:pPr>
      <w:r w:rsidRPr="002226B8">
        <w:rPr>
          <w:rFonts w:ascii="Times New Roman" w:hAnsi="Times New Roman" w:cs="Times New Roman"/>
          <w:sz w:val="24"/>
          <w:szCs w:val="24"/>
        </w:rPr>
        <w:t xml:space="preserve">Legend has sold and transferred </w:t>
      </w:r>
      <w:proofErr w:type="gramStart"/>
      <w:r w:rsidRPr="002226B8">
        <w:rPr>
          <w:rFonts w:ascii="Times New Roman" w:hAnsi="Times New Roman" w:cs="Times New Roman"/>
          <w:sz w:val="24"/>
          <w:szCs w:val="24"/>
        </w:rPr>
        <w:t>all of</w:t>
      </w:r>
      <w:proofErr w:type="gramEnd"/>
      <w:r w:rsidRPr="002226B8">
        <w:rPr>
          <w:rFonts w:ascii="Times New Roman" w:hAnsi="Times New Roman" w:cs="Times New Roman"/>
          <w:sz w:val="24"/>
          <w:szCs w:val="24"/>
        </w:rPr>
        <w:t xml:space="preserve"> its facilities and service area under wastewater CCN No. 20658 to Harlow.</w:t>
      </w:r>
    </w:p>
    <w:p w14:paraId="3AE51186" w14:textId="1061D550" w:rsidR="00A60696" w:rsidRPr="002226B8" w:rsidRDefault="00A60696" w:rsidP="00A337D5">
      <w:pPr>
        <w:spacing w:line="480" w:lineRule="auto"/>
        <w:contextualSpacing/>
        <w:jc w:val="both"/>
        <w:rPr>
          <w:rFonts w:ascii="Times New Roman" w:hAnsi="Times New Roman" w:cs="Times New Roman"/>
          <w:sz w:val="24"/>
          <w:szCs w:val="24"/>
        </w:rPr>
      </w:pPr>
      <w:r w:rsidRPr="002226B8">
        <w:rPr>
          <w:rFonts w:ascii="Times New Roman" w:hAnsi="Times New Roman" w:cs="Times New Roman"/>
          <w:b/>
          <w:bCs/>
          <w:sz w:val="24"/>
          <w:szCs w:val="24"/>
          <w:u w:val="single"/>
        </w:rPr>
        <w:t>Informal Disposition</w:t>
      </w:r>
    </w:p>
    <w:p w14:paraId="144129D1" w14:textId="5AF3155E" w:rsidR="00A60696" w:rsidRPr="002226B8" w:rsidRDefault="00A60696" w:rsidP="00A337D5">
      <w:pPr>
        <w:pStyle w:val="ListParagraph"/>
        <w:numPr>
          <w:ilvl w:val="0"/>
          <w:numId w:val="3"/>
        </w:numPr>
        <w:spacing w:line="480" w:lineRule="auto"/>
        <w:jc w:val="both"/>
        <w:rPr>
          <w:rFonts w:ascii="Times New Roman" w:hAnsi="Times New Roman" w:cs="Times New Roman"/>
          <w:sz w:val="24"/>
          <w:szCs w:val="24"/>
        </w:rPr>
      </w:pPr>
      <w:r w:rsidRPr="002226B8">
        <w:rPr>
          <w:rFonts w:ascii="Times New Roman" w:hAnsi="Times New Roman" w:cs="Times New Roman"/>
          <w:sz w:val="24"/>
          <w:szCs w:val="24"/>
        </w:rPr>
        <w:t>More that 15 days have passed since the completion of the notice provided in this docket.</w:t>
      </w:r>
    </w:p>
    <w:p w14:paraId="3A87AC56" w14:textId="39C55880" w:rsidR="00A60696" w:rsidRPr="002226B8" w:rsidRDefault="00A60696" w:rsidP="00A337D5">
      <w:pPr>
        <w:pStyle w:val="ListParagraph"/>
        <w:numPr>
          <w:ilvl w:val="0"/>
          <w:numId w:val="3"/>
        </w:numPr>
        <w:spacing w:line="480" w:lineRule="auto"/>
        <w:jc w:val="both"/>
        <w:rPr>
          <w:rFonts w:ascii="Times New Roman" w:hAnsi="Times New Roman" w:cs="Times New Roman"/>
          <w:sz w:val="24"/>
          <w:szCs w:val="24"/>
        </w:rPr>
      </w:pPr>
      <w:r w:rsidRPr="002226B8">
        <w:rPr>
          <w:rFonts w:ascii="Times New Roman" w:hAnsi="Times New Roman" w:cs="Times New Roman"/>
          <w:sz w:val="24"/>
          <w:szCs w:val="24"/>
        </w:rPr>
        <w:t>No person filed a protest or motion to intervene.</w:t>
      </w:r>
    </w:p>
    <w:p w14:paraId="62E10522" w14:textId="50491BA9" w:rsidR="00A60696" w:rsidRPr="002226B8" w:rsidRDefault="00A60696" w:rsidP="00A337D5">
      <w:pPr>
        <w:pStyle w:val="ListParagraph"/>
        <w:numPr>
          <w:ilvl w:val="0"/>
          <w:numId w:val="3"/>
        </w:numPr>
        <w:spacing w:line="480" w:lineRule="auto"/>
        <w:jc w:val="both"/>
        <w:rPr>
          <w:rFonts w:ascii="Times New Roman" w:hAnsi="Times New Roman" w:cs="Times New Roman"/>
          <w:sz w:val="24"/>
          <w:szCs w:val="24"/>
        </w:rPr>
      </w:pPr>
      <w:r w:rsidRPr="002226B8">
        <w:rPr>
          <w:rFonts w:ascii="Times New Roman" w:hAnsi="Times New Roman" w:cs="Times New Roman"/>
          <w:sz w:val="24"/>
          <w:szCs w:val="24"/>
        </w:rPr>
        <w:lastRenderedPageBreak/>
        <w:t>Legend, Harlow, and Commission Staff are the only parties to this proceeding</w:t>
      </w:r>
    </w:p>
    <w:p w14:paraId="1FB6FA10" w14:textId="41F1A4B9" w:rsidR="00A60696" w:rsidRPr="002226B8" w:rsidRDefault="00A60696" w:rsidP="00A337D5">
      <w:pPr>
        <w:pStyle w:val="ListParagraph"/>
        <w:numPr>
          <w:ilvl w:val="0"/>
          <w:numId w:val="3"/>
        </w:numPr>
        <w:spacing w:line="480" w:lineRule="auto"/>
        <w:jc w:val="both"/>
        <w:rPr>
          <w:rFonts w:ascii="Times New Roman" w:hAnsi="Times New Roman" w:cs="Times New Roman"/>
          <w:sz w:val="24"/>
          <w:szCs w:val="24"/>
        </w:rPr>
      </w:pPr>
      <w:r w:rsidRPr="002226B8">
        <w:rPr>
          <w:rFonts w:ascii="Times New Roman" w:hAnsi="Times New Roman" w:cs="Times New Roman"/>
          <w:sz w:val="24"/>
          <w:szCs w:val="24"/>
        </w:rPr>
        <w:t>No party requested a hearing and no hearing is needed.</w:t>
      </w:r>
    </w:p>
    <w:p w14:paraId="6E492492" w14:textId="52A81D1A" w:rsidR="00A60696" w:rsidRPr="002226B8" w:rsidRDefault="00A60696" w:rsidP="00A337D5">
      <w:pPr>
        <w:pStyle w:val="ListParagraph"/>
        <w:numPr>
          <w:ilvl w:val="0"/>
          <w:numId w:val="3"/>
        </w:numPr>
        <w:spacing w:line="480" w:lineRule="auto"/>
        <w:jc w:val="both"/>
        <w:rPr>
          <w:rFonts w:ascii="Times New Roman" w:hAnsi="Times New Roman" w:cs="Times New Roman"/>
          <w:sz w:val="24"/>
          <w:szCs w:val="24"/>
        </w:rPr>
      </w:pPr>
      <w:r w:rsidRPr="002226B8">
        <w:rPr>
          <w:rFonts w:ascii="Times New Roman" w:hAnsi="Times New Roman" w:cs="Times New Roman"/>
          <w:sz w:val="24"/>
          <w:szCs w:val="24"/>
        </w:rPr>
        <w:t>Commission Staff recommended approval of the application.</w:t>
      </w:r>
    </w:p>
    <w:p w14:paraId="16716090" w14:textId="55C645B7" w:rsidR="00A60696" w:rsidRPr="002226B8" w:rsidRDefault="00A60696" w:rsidP="00A337D5">
      <w:pPr>
        <w:pStyle w:val="ListParagraph"/>
        <w:numPr>
          <w:ilvl w:val="0"/>
          <w:numId w:val="3"/>
        </w:numPr>
        <w:spacing w:line="480" w:lineRule="auto"/>
        <w:jc w:val="both"/>
        <w:rPr>
          <w:rFonts w:ascii="Times New Roman" w:hAnsi="Times New Roman" w:cs="Times New Roman"/>
          <w:sz w:val="24"/>
          <w:szCs w:val="24"/>
        </w:rPr>
      </w:pPr>
      <w:r w:rsidRPr="002226B8">
        <w:rPr>
          <w:rFonts w:ascii="Times New Roman" w:hAnsi="Times New Roman" w:cs="Times New Roman"/>
          <w:sz w:val="24"/>
          <w:szCs w:val="24"/>
        </w:rPr>
        <w:t xml:space="preserve">The decision to approve is not </w:t>
      </w:r>
      <w:proofErr w:type="gramStart"/>
      <w:r w:rsidRPr="002226B8">
        <w:rPr>
          <w:rFonts w:ascii="Times New Roman" w:hAnsi="Times New Roman" w:cs="Times New Roman"/>
          <w:sz w:val="24"/>
          <w:szCs w:val="24"/>
        </w:rPr>
        <w:t>adverse</w:t>
      </w:r>
      <w:proofErr w:type="gramEnd"/>
      <w:r w:rsidRPr="002226B8">
        <w:rPr>
          <w:rFonts w:ascii="Times New Roman" w:hAnsi="Times New Roman" w:cs="Times New Roman"/>
          <w:sz w:val="24"/>
          <w:szCs w:val="24"/>
        </w:rPr>
        <w:t xml:space="preserve"> to any party.</w:t>
      </w:r>
    </w:p>
    <w:p w14:paraId="24827973" w14:textId="6971EF3F" w:rsidR="004E0225" w:rsidRPr="002226B8" w:rsidRDefault="004E0225" w:rsidP="002226B8">
      <w:pPr>
        <w:spacing w:line="480" w:lineRule="auto"/>
        <w:contextualSpacing/>
        <w:jc w:val="center"/>
        <w:rPr>
          <w:rFonts w:ascii="Times New Roman" w:hAnsi="Times New Roman" w:cs="Times New Roman"/>
          <w:b/>
          <w:bCs/>
          <w:sz w:val="24"/>
          <w:szCs w:val="24"/>
        </w:rPr>
      </w:pPr>
      <w:r w:rsidRPr="002226B8">
        <w:rPr>
          <w:rFonts w:ascii="Times New Roman" w:hAnsi="Times New Roman" w:cs="Times New Roman"/>
          <w:b/>
          <w:bCs/>
          <w:sz w:val="24"/>
          <w:szCs w:val="24"/>
        </w:rPr>
        <w:t>II.</w:t>
      </w:r>
    </w:p>
    <w:p w14:paraId="52F431F5" w14:textId="0603C5BA" w:rsidR="004E0225" w:rsidRPr="002226B8" w:rsidRDefault="004E0225" w:rsidP="002226B8">
      <w:pPr>
        <w:spacing w:line="480" w:lineRule="auto"/>
        <w:contextualSpacing/>
        <w:jc w:val="center"/>
        <w:rPr>
          <w:rFonts w:ascii="Times New Roman" w:hAnsi="Times New Roman" w:cs="Times New Roman"/>
          <w:sz w:val="24"/>
          <w:szCs w:val="24"/>
        </w:rPr>
      </w:pPr>
      <w:r w:rsidRPr="002226B8">
        <w:rPr>
          <w:rFonts w:ascii="Times New Roman" w:hAnsi="Times New Roman" w:cs="Times New Roman"/>
          <w:b/>
          <w:bCs/>
          <w:sz w:val="24"/>
          <w:szCs w:val="24"/>
        </w:rPr>
        <w:t>CONCLUSIONS OF LAW</w:t>
      </w:r>
    </w:p>
    <w:p w14:paraId="59C51B6E" w14:textId="7BE2EA19" w:rsidR="004E0225" w:rsidRPr="002226B8" w:rsidRDefault="004E0225" w:rsidP="00A337D5">
      <w:pPr>
        <w:spacing w:line="480" w:lineRule="auto"/>
        <w:contextualSpacing/>
        <w:jc w:val="both"/>
        <w:rPr>
          <w:rFonts w:ascii="Times New Roman" w:hAnsi="Times New Roman" w:cs="Times New Roman"/>
          <w:sz w:val="24"/>
          <w:szCs w:val="24"/>
        </w:rPr>
      </w:pPr>
      <w:r w:rsidRPr="002226B8">
        <w:rPr>
          <w:rFonts w:ascii="Times New Roman" w:hAnsi="Times New Roman" w:cs="Times New Roman"/>
          <w:sz w:val="24"/>
          <w:szCs w:val="24"/>
        </w:rPr>
        <w:t>The Commission makes the following conclusions of law.</w:t>
      </w:r>
    </w:p>
    <w:p w14:paraId="2994BDEA" w14:textId="5D2F4D7F" w:rsidR="004E0225" w:rsidRPr="002226B8" w:rsidRDefault="004E0225" w:rsidP="00A337D5">
      <w:pPr>
        <w:pStyle w:val="ListParagraph"/>
        <w:numPr>
          <w:ilvl w:val="0"/>
          <w:numId w:val="4"/>
        </w:numPr>
        <w:spacing w:line="480" w:lineRule="auto"/>
        <w:jc w:val="both"/>
        <w:rPr>
          <w:rFonts w:ascii="Times New Roman" w:hAnsi="Times New Roman" w:cs="Times New Roman"/>
          <w:sz w:val="24"/>
          <w:szCs w:val="24"/>
        </w:rPr>
      </w:pPr>
      <w:r w:rsidRPr="002226B8">
        <w:rPr>
          <w:rFonts w:ascii="Times New Roman" w:hAnsi="Times New Roman" w:cs="Times New Roman"/>
          <w:sz w:val="24"/>
          <w:szCs w:val="24"/>
        </w:rPr>
        <w:t>The Commission has jurisdiction over this proceeding pursuant to Texas Water Code (TWC)</w:t>
      </w:r>
      <w:r w:rsidR="00FF7A8E" w:rsidRPr="002226B8">
        <w:rPr>
          <w:rFonts w:ascii="Times New Roman" w:hAnsi="Times New Roman" w:cs="Times New Roman"/>
          <w:sz w:val="24"/>
          <w:szCs w:val="24"/>
        </w:rPr>
        <w:t xml:space="preserve"> §§ 13.041, 13.241, 13.244, 13.246, 13.251, 13.254 and, 13.301.</w:t>
      </w:r>
    </w:p>
    <w:p w14:paraId="7ABCF858" w14:textId="6AE4EA32" w:rsidR="00FF7A8E" w:rsidRPr="002226B8" w:rsidRDefault="00FF7A8E" w:rsidP="00A337D5">
      <w:pPr>
        <w:pStyle w:val="ListParagraph"/>
        <w:numPr>
          <w:ilvl w:val="0"/>
          <w:numId w:val="4"/>
        </w:numPr>
        <w:spacing w:line="480" w:lineRule="auto"/>
        <w:jc w:val="both"/>
        <w:rPr>
          <w:rFonts w:ascii="Times New Roman" w:hAnsi="Times New Roman" w:cs="Times New Roman"/>
          <w:sz w:val="24"/>
          <w:szCs w:val="24"/>
        </w:rPr>
      </w:pPr>
      <w:r w:rsidRPr="002226B8">
        <w:rPr>
          <w:rFonts w:ascii="Times New Roman" w:hAnsi="Times New Roman" w:cs="Times New Roman"/>
          <w:sz w:val="24"/>
          <w:szCs w:val="24"/>
        </w:rPr>
        <w:t xml:space="preserve">Legend </w:t>
      </w:r>
      <w:r w:rsidR="00ED6D98">
        <w:rPr>
          <w:rFonts w:ascii="Times New Roman" w:hAnsi="Times New Roman" w:cs="Times New Roman"/>
          <w:sz w:val="24"/>
          <w:szCs w:val="24"/>
        </w:rPr>
        <w:t xml:space="preserve">and </w:t>
      </w:r>
      <w:r w:rsidR="00ED6D98" w:rsidRPr="002226B8">
        <w:rPr>
          <w:rFonts w:ascii="Times New Roman" w:hAnsi="Times New Roman" w:cs="Times New Roman"/>
          <w:sz w:val="24"/>
          <w:szCs w:val="24"/>
        </w:rPr>
        <w:t xml:space="preserve">Harlow </w:t>
      </w:r>
      <w:r w:rsidR="00ED6D98">
        <w:rPr>
          <w:rFonts w:ascii="Times New Roman" w:hAnsi="Times New Roman" w:cs="Times New Roman"/>
          <w:sz w:val="24"/>
          <w:szCs w:val="24"/>
        </w:rPr>
        <w:t>are</w:t>
      </w:r>
      <w:r w:rsidRPr="002226B8">
        <w:rPr>
          <w:rFonts w:ascii="Times New Roman" w:hAnsi="Times New Roman" w:cs="Times New Roman"/>
          <w:sz w:val="24"/>
          <w:szCs w:val="24"/>
        </w:rPr>
        <w:t xml:space="preserve"> </w:t>
      </w:r>
      <w:proofErr w:type="gramStart"/>
      <w:r w:rsidRPr="002226B8">
        <w:rPr>
          <w:rFonts w:ascii="Times New Roman" w:hAnsi="Times New Roman" w:cs="Times New Roman"/>
          <w:sz w:val="24"/>
          <w:szCs w:val="24"/>
        </w:rPr>
        <w:t>currently  retail</w:t>
      </w:r>
      <w:proofErr w:type="gramEnd"/>
      <w:r w:rsidRPr="002226B8">
        <w:rPr>
          <w:rFonts w:ascii="Times New Roman" w:hAnsi="Times New Roman" w:cs="Times New Roman"/>
          <w:sz w:val="24"/>
          <w:szCs w:val="24"/>
        </w:rPr>
        <w:t xml:space="preserve"> public utilit</w:t>
      </w:r>
      <w:r w:rsidR="003D6BB9">
        <w:rPr>
          <w:rFonts w:ascii="Times New Roman" w:hAnsi="Times New Roman" w:cs="Times New Roman"/>
          <w:sz w:val="24"/>
          <w:szCs w:val="24"/>
        </w:rPr>
        <w:t>ies</w:t>
      </w:r>
      <w:r w:rsidRPr="002226B8">
        <w:rPr>
          <w:rFonts w:ascii="Times New Roman" w:hAnsi="Times New Roman" w:cs="Times New Roman"/>
          <w:sz w:val="24"/>
          <w:szCs w:val="24"/>
        </w:rPr>
        <w:t>, as defined by TWC §</w:t>
      </w:r>
      <w:r w:rsidR="00F601DA">
        <w:rPr>
          <w:rFonts w:ascii="Times New Roman" w:hAnsi="Times New Roman" w:cs="Times New Roman"/>
          <w:sz w:val="24"/>
          <w:szCs w:val="24"/>
        </w:rPr>
        <w:t xml:space="preserve"> </w:t>
      </w:r>
      <w:r w:rsidRPr="002226B8">
        <w:rPr>
          <w:rFonts w:ascii="Times New Roman" w:hAnsi="Times New Roman" w:cs="Times New Roman"/>
          <w:sz w:val="24"/>
          <w:szCs w:val="24"/>
        </w:rPr>
        <w:t>13.002(19) and 16 Texas Administrative Code (TAC) §</w:t>
      </w:r>
      <w:r w:rsidR="00F601DA">
        <w:rPr>
          <w:rFonts w:ascii="Times New Roman" w:hAnsi="Times New Roman" w:cs="Times New Roman"/>
          <w:sz w:val="24"/>
          <w:szCs w:val="24"/>
        </w:rPr>
        <w:t xml:space="preserve"> </w:t>
      </w:r>
      <w:r w:rsidRPr="002226B8">
        <w:rPr>
          <w:rFonts w:ascii="Times New Roman" w:hAnsi="Times New Roman" w:cs="Times New Roman"/>
          <w:sz w:val="24"/>
          <w:szCs w:val="24"/>
        </w:rPr>
        <w:t>24.3(59).</w:t>
      </w:r>
    </w:p>
    <w:p w14:paraId="29BDB112" w14:textId="6902A265" w:rsidR="00FF7A8E" w:rsidRPr="002226B8" w:rsidRDefault="00FF7A8E" w:rsidP="00A337D5">
      <w:pPr>
        <w:pStyle w:val="ListParagraph"/>
        <w:numPr>
          <w:ilvl w:val="0"/>
          <w:numId w:val="4"/>
        </w:numPr>
        <w:spacing w:line="480" w:lineRule="auto"/>
        <w:jc w:val="both"/>
        <w:rPr>
          <w:rFonts w:ascii="Times New Roman" w:hAnsi="Times New Roman" w:cs="Times New Roman"/>
          <w:sz w:val="24"/>
          <w:szCs w:val="24"/>
        </w:rPr>
      </w:pPr>
      <w:r w:rsidRPr="002226B8">
        <w:rPr>
          <w:rFonts w:ascii="Times New Roman" w:hAnsi="Times New Roman" w:cs="Times New Roman"/>
          <w:sz w:val="24"/>
          <w:szCs w:val="24"/>
        </w:rPr>
        <w:t>Upon issuance of the Notice of Approval Legend will no longer be a retail public utility as defined by TWC §</w:t>
      </w:r>
      <w:r w:rsidR="00F601DA">
        <w:rPr>
          <w:rFonts w:ascii="Times New Roman" w:hAnsi="Times New Roman" w:cs="Times New Roman"/>
          <w:sz w:val="24"/>
          <w:szCs w:val="24"/>
        </w:rPr>
        <w:t xml:space="preserve"> </w:t>
      </w:r>
      <w:r w:rsidRPr="002226B8">
        <w:rPr>
          <w:rFonts w:ascii="Times New Roman" w:hAnsi="Times New Roman" w:cs="Times New Roman"/>
          <w:sz w:val="24"/>
          <w:szCs w:val="24"/>
        </w:rPr>
        <w:t>13.002(19) and 16 Texas Administrative Code (TAC) §</w:t>
      </w:r>
      <w:r w:rsidR="00F601DA">
        <w:rPr>
          <w:rFonts w:ascii="Times New Roman" w:hAnsi="Times New Roman" w:cs="Times New Roman"/>
          <w:sz w:val="24"/>
          <w:szCs w:val="24"/>
        </w:rPr>
        <w:t xml:space="preserve"> </w:t>
      </w:r>
      <w:r w:rsidRPr="002226B8">
        <w:rPr>
          <w:rFonts w:ascii="Times New Roman" w:hAnsi="Times New Roman" w:cs="Times New Roman"/>
          <w:sz w:val="24"/>
          <w:szCs w:val="24"/>
        </w:rPr>
        <w:t>24.3(59).</w:t>
      </w:r>
    </w:p>
    <w:p w14:paraId="179D49E2" w14:textId="66664F08" w:rsidR="00FF7A8E" w:rsidRPr="002226B8" w:rsidRDefault="00FF7A8E" w:rsidP="00A337D5">
      <w:pPr>
        <w:pStyle w:val="ListParagraph"/>
        <w:numPr>
          <w:ilvl w:val="0"/>
          <w:numId w:val="4"/>
        </w:numPr>
        <w:spacing w:line="480" w:lineRule="auto"/>
        <w:jc w:val="both"/>
        <w:rPr>
          <w:rFonts w:ascii="Times New Roman" w:hAnsi="Times New Roman" w:cs="Times New Roman"/>
          <w:sz w:val="24"/>
          <w:szCs w:val="24"/>
        </w:rPr>
      </w:pPr>
      <w:r w:rsidRPr="002226B8">
        <w:rPr>
          <w:rFonts w:ascii="Times New Roman" w:hAnsi="Times New Roman" w:cs="Times New Roman"/>
          <w:sz w:val="24"/>
          <w:szCs w:val="24"/>
        </w:rPr>
        <w:t>Public notice of the application was provided as required by TWC §</w:t>
      </w:r>
      <w:r w:rsidR="00F601DA">
        <w:rPr>
          <w:rFonts w:ascii="Times New Roman" w:hAnsi="Times New Roman" w:cs="Times New Roman"/>
          <w:sz w:val="24"/>
          <w:szCs w:val="24"/>
        </w:rPr>
        <w:t xml:space="preserve"> </w:t>
      </w:r>
      <w:r w:rsidRPr="002226B8">
        <w:rPr>
          <w:rFonts w:ascii="Times New Roman" w:hAnsi="Times New Roman" w:cs="Times New Roman"/>
          <w:sz w:val="24"/>
          <w:szCs w:val="24"/>
        </w:rPr>
        <w:t>13.301(a)(2) and 16 TAC §</w:t>
      </w:r>
      <w:r w:rsidR="00F601DA">
        <w:rPr>
          <w:rFonts w:ascii="Times New Roman" w:hAnsi="Times New Roman" w:cs="Times New Roman"/>
          <w:sz w:val="24"/>
          <w:szCs w:val="24"/>
        </w:rPr>
        <w:t xml:space="preserve"> </w:t>
      </w:r>
      <w:r w:rsidRPr="002226B8">
        <w:rPr>
          <w:rFonts w:ascii="Times New Roman" w:hAnsi="Times New Roman" w:cs="Times New Roman"/>
          <w:sz w:val="24"/>
          <w:szCs w:val="24"/>
        </w:rPr>
        <w:t>24.239(a) through (c).</w:t>
      </w:r>
    </w:p>
    <w:p w14:paraId="5C780338" w14:textId="7D742DDC" w:rsidR="00FF7A8E" w:rsidRPr="002226B8" w:rsidRDefault="00FF7A8E" w:rsidP="00A337D5">
      <w:pPr>
        <w:pStyle w:val="ListParagraph"/>
        <w:numPr>
          <w:ilvl w:val="0"/>
          <w:numId w:val="4"/>
        </w:numPr>
        <w:spacing w:line="480" w:lineRule="auto"/>
        <w:jc w:val="both"/>
        <w:rPr>
          <w:rFonts w:ascii="Times New Roman" w:hAnsi="Times New Roman" w:cs="Times New Roman"/>
          <w:sz w:val="24"/>
          <w:szCs w:val="24"/>
        </w:rPr>
      </w:pPr>
      <w:r w:rsidRPr="002226B8">
        <w:rPr>
          <w:rFonts w:ascii="Times New Roman" w:hAnsi="Times New Roman" w:cs="Times New Roman"/>
          <w:sz w:val="24"/>
          <w:szCs w:val="24"/>
        </w:rPr>
        <w:t xml:space="preserve">The Commission has processed the application as required by the TWC, the Texas Administrative Procedure Act and Commission </w:t>
      </w:r>
      <w:r w:rsidR="006157F3">
        <w:rPr>
          <w:rFonts w:ascii="Times New Roman" w:hAnsi="Times New Roman" w:cs="Times New Roman"/>
          <w:sz w:val="24"/>
          <w:szCs w:val="24"/>
        </w:rPr>
        <w:t>R</w:t>
      </w:r>
      <w:r w:rsidRPr="002226B8">
        <w:rPr>
          <w:rFonts w:ascii="Times New Roman" w:hAnsi="Times New Roman" w:cs="Times New Roman"/>
          <w:sz w:val="24"/>
          <w:szCs w:val="24"/>
        </w:rPr>
        <w:t>ules.</w:t>
      </w:r>
    </w:p>
    <w:p w14:paraId="156D7D25" w14:textId="6D104A87" w:rsidR="00FF7A8E" w:rsidRPr="002226B8" w:rsidRDefault="00FF7A8E" w:rsidP="00A337D5">
      <w:pPr>
        <w:pStyle w:val="ListParagraph"/>
        <w:numPr>
          <w:ilvl w:val="0"/>
          <w:numId w:val="4"/>
        </w:numPr>
        <w:spacing w:line="480" w:lineRule="auto"/>
        <w:jc w:val="both"/>
        <w:rPr>
          <w:rFonts w:ascii="Times New Roman" w:hAnsi="Times New Roman" w:cs="Times New Roman"/>
          <w:sz w:val="24"/>
          <w:szCs w:val="24"/>
        </w:rPr>
      </w:pPr>
      <w:r w:rsidRPr="002226B8">
        <w:rPr>
          <w:rFonts w:ascii="Times New Roman" w:hAnsi="Times New Roman" w:cs="Times New Roman"/>
          <w:sz w:val="24"/>
          <w:szCs w:val="24"/>
        </w:rPr>
        <w:t>Legend and Harlow completed the sa</w:t>
      </w:r>
      <w:r w:rsidR="000D75A2">
        <w:rPr>
          <w:rFonts w:ascii="Times New Roman" w:hAnsi="Times New Roman" w:cs="Times New Roman"/>
          <w:sz w:val="24"/>
          <w:szCs w:val="24"/>
        </w:rPr>
        <w:t>l</w:t>
      </w:r>
      <w:r w:rsidRPr="002226B8">
        <w:rPr>
          <w:rFonts w:ascii="Times New Roman" w:hAnsi="Times New Roman" w:cs="Times New Roman"/>
          <w:sz w:val="24"/>
          <w:szCs w:val="24"/>
        </w:rPr>
        <w:t>e within the time required by 16 TAC §</w:t>
      </w:r>
      <w:r w:rsidR="00F601DA">
        <w:rPr>
          <w:rFonts w:ascii="Times New Roman" w:hAnsi="Times New Roman" w:cs="Times New Roman"/>
          <w:sz w:val="24"/>
          <w:szCs w:val="24"/>
        </w:rPr>
        <w:t xml:space="preserve"> </w:t>
      </w:r>
      <w:r w:rsidRPr="002226B8">
        <w:rPr>
          <w:rFonts w:ascii="Times New Roman" w:hAnsi="Times New Roman" w:cs="Times New Roman"/>
          <w:sz w:val="24"/>
          <w:szCs w:val="24"/>
        </w:rPr>
        <w:t>24.239(o).</w:t>
      </w:r>
    </w:p>
    <w:p w14:paraId="200ADC89" w14:textId="42375891" w:rsidR="00321F23" w:rsidRPr="002226B8" w:rsidRDefault="00321F23" w:rsidP="00A337D5">
      <w:pPr>
        <w:pStyle w:val="ListParagraph"/>
        <w:numPr>
          <w:ilvl w:val="0"/>
          <w:numId w:val="4"/>
        </w:numPr>
        <w:spacing w:line="480" w:lineRule="auto"/>
        <w:jc w:val="both"/>
        <w:rPr>
          <w:rFonts w:ascii="Times New Roman" w:hAnsi="Times New Roman" w:cs="Times New Roman"/>
          <w:sz w:val="24"/>
          <w:szCs w:val="24"/>
        </w:rPr>
      </w:pPr>
      <w:r w:rsidRPr="002226B8">
        <w:rPr>
          <w:rFonts w:ascii="Times New Roman" w:hAnsi="Times New Roman" w:cs="Times New Roman"/>
          <w:sz w:val="24"/>
          <w:szCs w:val="24"/>
        </w:rPr>
        <w:t>After consideration of the factors in TWC §</w:t>
      </w:r>
      <w:r w:rsidR="00F601DA">
        <w:rPr>
          <w:rFonts w:ascii="Times New Roman" w:hAnsi="Times New Roman" w:cs="Times New Roman"/>
          <w:sz w:val="24"/>
          <w:szCs w:val="24"/>
        </w:rPr>
        <w:t xml:space="preserve"> </w:t>
      </w:r>
      <w:r w:rsidRPr="002226B8">
        <w:rPr>
          <w:rFonts w:ascii="Times New Roman" w:hAnsi="Times New Roman" w:cs="Times New Roman"/>
          <w:sz w:val="24"/>
          <w:szCs w:val="24"/>
        </w:rPr>
        <w:t>13.246(c), Harlow ha</w:t>
      </w:r>
      <w:r w:rsidR="00381935">
        <w:rPr>
          <w:rFonts w:ascii="Times New Roman" w:hAnsi="Times New Roman" w:cs="Times New Roman"/>
          <w:sz w:val="24"/>
          <w:szCs w:val="24"/>
        </w:rPr>
        <w:t>s</w:t>
      </w:r>
      <w:r w:rsidRPr="002226B8">
        <w:rPr>
          <w:rFonts w:ascii="Times New Roman" w:hAnsi="Times New Roman" w:cs="Times New Roman"/>
          <w:sz w:val="24"/>
          <w:szCs w:val="24"/>
        </w:rPr>
        <w:t xml:space="preserve"> demonstrated adequate financial, managerial, and technical capability for providing adequate and continuous service in the requested area as required by </w:t>
      </w:r>
      <w:r w:rsidR="00F601DA">
        <w:rPr>
          <w:rFonts w:ascii="Times New Roman" w:hAnsi="Times New Roman" w:cs="Times New Roman"/>
          <w:sz w:val="24"/>
          <w:szCs w:val="24"/>
        </w:rPr>
        <w:t xml:space="preserve">TWC </w:t>
      </w:r>
      <w:r w:rsidR="00F601DA" w:rsidRPr="002226B8">
        <w:rPr>
          <w:rFonts w:ascii="Times New Roman" w:hAnsi="Times New Roman" w:cs="Times New Roman"/>
          <w:sz w:val="24"/>
          <w:szCs w:val="24"/>
        </w:rPr>
        <w:t>§</w:t>
      </w:r>
      <w:r w:rsidR="00F601DA">
        <w:rPr>
          <w:rFonts w:ascii="Times New Roman" w:hAnsi="Times New Roman" w:cs="Times New Roman"/>
          <w:sz w:val="24"/>
          <w:szCs w:val="24"/>
        </w:rPr>
        <w:t xml:space="preserve"> </w:t>
      </w:r>
      <w:r w:rsidRPr="002226B8">
        <w:rPr>
          <w:rFonts w:ascii="Times New Roman" w:hAnsi="Times New Roman" w:cs="Times New Roman"/>
          <w:sz w:val="24"/>
          <w:szCs w:val="24"/>
        </w:rPr>
        <w:t>13.301(b).</w:t>
      </w:r>
    </w:p>
    <w:p w14:paraId="7F3A970B" w14:textId="0C83766B" w:rsidR="00321F23" w:rsidRPr="002226B8" w:rsidRDefault="00321F23" w:rsidP="00A337D5">
      <w:pPr>
        <w:pStyle w:val="ListParagraph"/>
        <w:numPr>
          <w:ilvl w:val="0"/>
          <w:numId w:val="4"/>
        </w:numPr>
        <w:spacing w:line="480" w:lineRule="auto"/>
        <w:jc w:val="both"/>
        <w:rPr>
          <w:rFonts w:ascii="Times New Roman" w:hAnsi="Times New Roman" w:cs="Times New Roman"/>
          <w:sz w:val="24"/>
          <w:szCs w:val="24"/>
        </w:rPr>
      </w:pPr>
      <w:r w:rsidRPr="002226B8">
        <w:rPr>
          <w:rFonts w:ascii="Times New Roman" w:hAnsi="Times New Roman" w:cs="Times New Roman"/>
          <w:sz w:val="24"/>
          <w:szCs w:val="24"/>
        </w:rPr>
        <w:lastRenderedPageBreak/>
        <w:t>Legend and Harlow have demonstrated that the sale of Legend’s wastewater system will serve the public interest and is necessary for the continued service, accommodation, convenience, and safety of the public as required by TWC §§</w:t>
      </w:r>
      <w:r w:rsidR="00F601DA">
        <w:rPr>
          <w:rFonts w:ascii="Times New Roman" w:hAnsi="Times New Roman" w:cs="Times New Roman"/>
          <w:sz w:val="24"/>
          <w:szCs w:val="24"/>
        </w:rPr>
        <w:t xml:space="preserve"> </w:t>
      </w:r>
      <w:r w:rsidRPr="002226B8">
        <w:rPr>
          <w:rFonts w:ascii="Times New Roman" w:hAnsi="Times New Roman" w:cs="Times New Roman"/>
          <w:sz w:val="24"/>
          <w:szCs w:val="24"/>
        </w:rPr>
        <w:t>13.301(d)</w:t>
      </w:r>
      <w:r w:rsidR="00381935">
        <w:rPr>
          <w:rFonts w:ascii="Times New Roman" w:hAnsi="Times New Roman" w:cs="Times New Roman"/>
          <w:sz w:val="24"/>
          <w:szCs w:val="24"/>
        </w:rPr>
        <w:t>, (e)</w:t>
      </w:r>
      <w:r w:rsidRPr="002226B8">
        <w:rPr>
          <w:rFonts w:ascii="Times New Roman" w:hAnsi="Times New Roman" w:cs="Times New Roman"/>
          <w:sz w:val="24"/>
          <w:szCs w:val="24"/>
        </w:rPr>
        <w:t xml:space="preserve"> and 13.246(b).</w:t>
      </w:r>
    </w:p>
    <w:p w14:paraId="708CDAFB" w14:textId="604D8924" w:rsidR="00321F23" w:rsidRPr="002226B8" w:rsidRDefault="00321F23" w:rsidP="00A337D5">
      <w:pPr>
        <w:pStyle w:val="ListParagraph"/>
        <w:numPr>
          <w:ilvl w:val="0"/>
          <w:numId w:val="4"/>
        </w:numPr>
        <w:spacing w:line="480" w:lineRule="auto"/>
        <w:jc w:val="both"/>
        <w:rPr>
          <w:rFonts w:ascii="Times New Roman" w:hAnsi="Times New Roman" w:cs="Times New Roman"/>
          <w:sz w:val="24"/>
          <w:szCs w:val="24"/>
        </w:rPr>
      </w:pPr>
      <w:r w:rsidRPr="002226B8">
        <w:rPr>
          <w:rFonts w:ascii="Times New Roman" w:hAnsi="Times New Roman" w:cs="Times New Roman"/>
          <w:sz w:val="24"/>
          <w:szCs w:val="24"/>
        </w:rPr>
        <w:t>Harlow must record a certified copy of the certificate granted along with map approved by this Notice of Approval, along with a boundary description of the service area, in the real property records of Angelina County within 31 days of this Notice of Approval and submit to the Commission, evidence of the recording as required by TWC §</w:t>
      </w:r>
      <w:r w:rsidR="00F601DA">
        <w:rPr>
          <w:rFonts w:ascii="Times New Roman" w:hAnsi="Times New Roman" w:cs="Times New Roman"/>
          <w:sz w:val="24"/>
          <w:szCs w:val="24"/>
        </w:rPr>
        <w:t xml:space="preserve"> </w:t>
      </w:r>
      <w:r w:rsidRPr="002226B8">
        <w:rPr>
          <w:rFonts w:ascii="Times New Roman" w:hAnsi="Times New Roman" w:cs="Times New Roman"/>
          <w:sz w:val="24"/>
          <w:szCs w:val="24"/>
        </w:rPr>
        <w:t>13.257 (r) and (s).</w:t>
      </w:r>
    </w:p>
    <w:p w14:paraId="0DDA0804" w14:textId="3B1BE112" w:rsidR="00C50142" w:rsidRPr="002226B8" w:rsidRDefault="00C50142" w:rsidP="00A337D5">
      <w:pPr>
        <w:pStyle w:val="ListParagraph"/>
        <w:numPr>
          <w:ilvl w:val="0"/>
          <w:numId w:val="4"/>
        </w:numPr>
        <w:spacing w:line="480" w:lineRule="auto"/>
        <w:jc w:val="both"/>
        <w:rPr>
          <w:rFonts w:ascii="Times New Roman" w:hAnsi="Times New Roman" w:cs="Times New Roman"/>
          <w:sz w:val="24"/>
          <w:szCs w:val="24"/>
        </w:rPr>
      </w:pPr>
      <w:r w:rsidRPr="002226B8">
        <w:rPr>
          <w:rFonts w:ascii="Times New Roman" w:hAnsi="Times New Roman" w:cs="Times New Roman"/>
          <w:sz w:val="24"/>
          <w:szCs w:val="24"/>
        </w:rPr>
        <w:t>The requirement for informal disposition under 16 TAC §</w:t>
      </w:r>
      <w:r w:rsidR="00F601DA">
        <w:rPr>
          <w:rFonts w:ascii="Times New Roman" w:hAnsi="Times New Roman" w:cs="Times New Roman"/>
          <w:sz w:val="24"/>
          <w:szCs w:val="24"/>
        </w:rPr>
        <w:t xml:space="preserve"> </w:t>
      </w:r>
      <w:r w:rsidRPr="002226B8">
        <w:rPr>
          <w:rFonts w:ascii="Times New Roman" w:hAnsi="Times New Roman" w:cs="Times New Roman"/>
          <w:sz w:val="24"/>
          <w:szCs w:val="24"/>
        </w:rPr>
        <w:t xml:space="preserve">22.35 </w:t>
      </w:r>
      <w:proofErr w:type="gramStart"/>
      <w:r w:rsidRPr="002226B8">
        <w:rPr>
          <w:rFonts w:ascii="Times New Roman" w:hAnsi="Times New Roman" w:cs="Times New Roman"/>
          <w:sz w:val="24"/>
          <w:szCs w:val="24"/>
        </w:rPr>
        <w:t>have</w:t>
      </w:r>
      <w:proofErr w:type="gramEnd"/>
      <w:r w:rsidRPr="002226B8">
        <w:rPr>
          <w:rFonts w:ascii="Times New Roman" w:hAnsi="Times New Roman" w:cs="Times New Roman"/>
          <w:sz w:val="24"/>
          <w:szCs w:val="24"/>
        </w:rPr>
        <w:t xml:space="preserve"> been met in this proceeding.</w:t>
      </w:r>
    </w:p>
    <w:p w14:paraId="1E56B43F" w14:textId="5440649A" w:rsidR="00321F23" w:rsidRPr="002226B8" w:rsidRDefault="00C50142" w:rsidP="002226B8">
      <w:pPr>
        <w:spacing w:line="480" w:lineRule="auto"/>
        <w:contextualSpacing/>
        <w:jc w:val="center"/>
        <w:rPr>
          <w:rFonts w:ascii="Times New Roman" w:hAnsi="Times New Roman" w:cs="Times New Roman"/>
          <w:b/>
          <w:bCs/>
          <w:sz w:val="24"/>
          <w:szCs w:val="24"/>
        </w:rPr>
      </w:pPr>
      <w:r w:rsidRPr="002226B8">
        <w:rPr>
          <w:rFonts w:ascii="Times New Roman" w:hAnsi="Times New Roman" w:cs="Times New Roman"/>
          <w:b/>
          <w:bCs/>
          <w:sz w:val="24"/>
          <w:szCs w:val="24"/>
        </w:rPr>
        <w:t>III.</w:t>
      </w:r>
    </w:p>
    <w:p w14:paraId="456057F7" w14:textId="096F0BFD" w:rsidR="00C50142" w:rsidRPr="002226B8" w:rsidRDefault="00C50142" w:rsidP="002226B8">
      <w:pPr>
        <w:spacing w:line="480" w:lineRule="auto"/>
        <w:contextualSpacing/>
        <w:jc w:val="center"/>
        <w:rPr>
          <w:rFonts w:ascii="Times New Roman" w:hAnsi="Times New Roman" w:cs="Times New Roman"/>
          <w:sz w:val="24"/>
          <w:szCs w:val="24"/>
        </w:rPr>
      </w:pPr>
      <w:r w:rsidRPr="002226B8">
        <w:rPr>
          <w:rFonts w:ascii="Times New Roman" w:hAnsi="Times New Roman" w:cs="Times New Roman"/>
          <w:b/>
          <w:bCs/>
          <w:sz w:val="24"/>
          <w:szCs w:val="24"/>
        </w:rPr>
        <w:t>ORDERING PROVISIONS</w:t>
      </w:r>
    </w:p>
    <w:p w14:paraId="615C4B71" w14:textId="6DD08C74" w:rsidR="00A60696" w:rsidRPr="002226B8" w:rsidRDefault="00C50142" w:rsidP="001A56D7">
      <w:pPr>
        <w:spacing w:line="480" w:lineRule="auto"/>
        <w:contextualSpacing/>
        <w:jc w:val="both"/>
        <w:rPr>
          <w:rFonts w:ascii="Times New Roman" w:hAnsi="Times New Roman" w:cs="Times New Roman"/>
          <w:sz w:val="24"/>
          <w:szCs w:val="24"/>
        </w:rPr>
      </w:pPr>
      <w:r w:rsidRPr="002226B8">
        <w:rPr>
          <w:rFonts w:ascii="Times New Roman" w:hAnsi="Times New Roman" w:cs="Times New Roman"/>
          <w:sz w:val="24"/>
          <w:szCs w:val="24"/>
        </w:rPr>
        <w:tab/>
        <w:t>In accordance with these findings of fact and conclusions of law, the Commission orders the following.</w:t>
      </w:r>
    </w:p>
    <w:p w14:paraId="74A93F77" w14:textId="19931B73" w:rsidR="00C50142" w:rsidRPr="002226B8" w:rsidRDefault="00C50142" w:rsidP="001A56D7">
      <w:pPr>
        <w:pStyle w:val="ListParagraph"/>
        <w:numPr>
          <w:ilvl w:val="0"/>
          <w:numId w:val="5"/>
        </w:numPr>
        <w:spacing w:line="480" w:lineRule="auto"/>
        <w:jc w:val="both"/>
        <w:rPr>
          <w:rFonts w:ascii="Times New Roman" w:hAnsi="Times New Roman" w:cs="Times New Roman"/>
          <w:sz w:val="24"/>
          <w:szCs w:val="24"/>
        </w:rPr>
      </w:pPr>
      <w:r w:rsidRPr="002226B8">
        <w:rPr>
          <w:rFonts w:ascii="Times New Roman" w:hAnsi="Times New Roman" w:cs="Times New Roman"/>
          <w:sz w:val="24"/>
          <w:szCs w:val="24"/>
        </w:rPr>
        <w:t xml:space="preserve">The Commission approves Harlow’s purchase of Legend’s wastewater treatment plant and collection system service the Twin Oaks subdivision in Angelina </w:t>
      </w:r>
      <w:r w:rsidR="00381935">
        <w:rPr>
          <w:rFonts w:ascii="Times New Roman" w:hAnsi="Times New Roman" w:cs="Times New Roman"/>
          <w:sz w:val="24"/>
          <w:szCs w:val="24"/>
        </w:rPr>
        <w:t>C</w:t>
      </w:r>
      <w:r w:rsidRPr="002226B8">
        <w:rPr>
          <w:rFonts w:ascii="Times New Roman" w:hAnsi="Times New Roman" w:cs="Times New Roman"/>
          <w:sz w:val="24"/>
          <w:szCs w:val="24"/>
        </w:rPr>
        <w:t>ounty, Texas to the extent provided in this Notice of Approval.</w:t>
      </w:r>
    </w:p>
    <w:p w14:paraId="18D427A5" w14:textId="094CFF1A" w:rsidR="00C50142" w:rsidRPr="002226B8" w:rsidRDefault="00C50142" w:rsidP="001A56D7">
      <w:pPr>
        <w:pStyle w:val="ListParagraph"/>
        <w:numPr>
          <w:ilvl w:val="0"/>
          <w:numId w:val="5"/>
        </w:numPr>
        <w:spacing w:line="480" w:lineRule="auto"/>
        <w:jc w:val="both"/>
        <w:rPr>
          <w:rFonts w:ascii="Times New Roman" w:hAnsi="Times New Roman" w:cs="Times New Roman"/>
          <w:sz w:val="24"/>
          <w:szCs w:val="24"/>
        </w:rPr>
      </w:pPr>
      <w:r w:rsidRPr="002226B8">
        <w:rPr>
          <w:rFonts w:ascii="Times New Roman" w:hAnsi="Times New Roman" w:cs="Times New Roman"/>
          <w:sz w:val="24"/>
          <w:szCs w:val="24"/>
        </w:rPr>
        <w:t xml:space="preserve">The Commission approves the map, certificate and, tariff attached to the Joint </w:t>
      </w:r>
      <w:r w:rsidR="005B27DD">
        <w:rPr>
          <w:rFonts w:ascii="Times New Roman" w:hAnsi="Times New Roman" w:cs="Times New Roman"/>
          <w:sz w:val="24"/>
          <w:szCs w:val="24"/>
        </w:rPr>
        <w:t>P</w:t>
      </w:r>
      <w:r w:rsidRPr="002226B8">
        <w:rPr>
          <w:rFonts w:ascii="Times New Roman" w:hAnsi="Times New Roman" w:cs="Times New Roman"/>
          <w:sz w:val="24"/>
          <w:szCs w:val="24"/>
        </w:rPr>
        <w:t xml:space="preserve">roposed Notice of Approval filed on </w:t>
      </w:r>
      <w:r w:rsidR="005B27DD">
        <w:rPr>
          <w:rFonts w:ascii="Times New Roman" w:hAnsi="Times New Roman" w:cs="Times New Roman"/>
          <w:sz w:val="24"/>
          <w:szCs w:val="24"/>
        </w:rPr>
        <w:t>March ___</w:t>
      </w:r>
      <w:r w:rsidRPr="002226B8">
        <w:rPr>
          <w:rFonts w:ascii="Times New Roman" w:hAnsi="Times New Roman" w:cs="Times New Roman"/>
          <w:sz w:val="24"/>
          <w:szCs w:val="24"/>
        </w:rPr>
        <w:t>, 2020.</w:t>
      </w:r>
    </w:p>
    <w:p w14:paraId="519454F7" w14:textId="3ED321CB" w:rsidR="00C50142" w:rsidRPr="002226B8" w:rsidRDefault="00C50142" w:rsidP="001A56D7">
      <w:pPr>
        <w:pStyle w:val="ListParagraph"/>
        <w:numPr>
          <w:ilvl w:val="0"/>
          <w:numId w:val="5"/>
        </w:numPr>
        <w:spacing w:line="480" w:lineRule="auto"/>
        <w:jc w:val="both"/>
        <w:rPr>
          <w:rFonts w:ascii="Times New Roman" w:hAnsi="Times New Roman" w:cs="Times New Roman"/>
          <w:sz w:val="24"/>
          <w:szCs w:val="24"/>
        </w:rPr>
      </w:pPr>
      <w:r w:rsidRPr="002226B8">
        <w:rPr>
          <w:rFonts w:ascii="Times New Roman" w:hAnsi="Times New Roman" w:cs="Times New Roman"/>
          <w:sz w:val="24"/>
          <w:szCs w:val="24"/>
        </w:rPr>
        <w:t xml:space="preserve">Harlow must serve every customer and applicant for service within the approved area under wastewater CCN </w:t>
      </w:r>
      <w:r w:rsidR="001A56D7">
        <w:rPr>
          <w:rFonts w:ascii="Times New Roman" w:hAnsi="Times New Roman" w:cs="Times New Roman"/>
          <w:sz w:val="24"/>
          <w:szCs w:val="24"/>
        </w:rPr>
        <w:t xml:space="preserve">No. </w:t>
      </w:r>
      <w:r w:rsidRPr="002226B8">
        <w:rPr>
          <w:rFonts w:ascii="Times New Roman" w:hAnsi="Times New Roman" w:cs="Times New Roman"/>
          <w:sz w:val="24"/>
          <w:szCs w:val="24"/>
        </w:rPr>
        <w:t>20658 that requests wastewater service and otherwise meets the terms for Harlow’s wastewater service, and such service must be adequate and continuous.</w:t>
      </w:r>
    </w:p>
    <w:p w14:paraId="295F147E" w14:textId="3B90B76F" w:rsidR="00C50142" w:rsidRPr="002226B8" w:rsidRDefault="00C50142" w:rsidP="001A56D7">
      <w:pPr>
        <w:pStyle w:val="ListParagraph"/>
        <w:numPr>
          <w:ilvl w:val="0"/>
          <w:numId w:val="5"/>
        </w:numPr>
        <w:spacing w:line="480" w:lineRule="auto"/>
        <w:jc w:val="both"/>
        <w:rPr>
          <w:rFonts w:ascii="Times New Roman" w:hAnsi="Times New Roman" w:cs="Times New Roman"/>
          <w:sz w:val="24"/>
          <w:szCs w:val="24"/>
        </w:rPr>
      </w:pPr>
      <w:r w:rsidRPr="002226B8">
        <w:rPr>
          <w:rFonts w:ascii="Times New Roman" w:hAnsi="Times New Roman" w:cs="Times New Roman"/>
          <w:sz w:val="24"/>
          <w:szCs w:val="24"/>
        </w:rPr>
        <w:lastRenderedPageBreak/>
        <w:t>Harlow must comply with the recording requirements as provided in TWC §</w:t>
      </w:r>
      <w:r w:rsidR="001A56D7">
        <w:rPr>
          <w:rFonts w:ascii="Times New Roman" w:hAnsi="Times New Roman" w:cs="Times New Roman"/>
          <w:sz w:val="24"/>
          <w:szCs w:val="24"/>
        </w:rPr>
        <w:t xml:space="preserve"> </w:t>
      </w:r>
      <w:r w:rsidRPr="002226B8">
        <w:rPr>
          <w:rFonts w:ascii="Times New Roman" w:hAnsi="Times New Roman" w:cs="Times New Roman"/>
          <w:sz w:val="24"/>
          <w:szCs w:val="24"/>
        </w:rPr>
        <w:t xml:space="preserve">13.257 (r) and (s) for the areas in Angelina </w:t>
      </w:r>
      <w:r w:rsidR="001A56D7">
        <w:rPr>
          <w:rFonts w:ascii="Times New Roman" w:hAnsi="Times New Roman" w:cs="Times New Roman"/>
          <w:sz w:val="24"/>
          <w:szCs w:val="24"/>
        </w:rPr>
        <w:t>C</w:t>
      </w:r>
      <w:r w:rsidRPr="002226B8">
        <w:rPr>
          <w:rFonts w:ascii="Times New Roman" w:hAnsi="Times New Roman" w:cs="Times New Roman"/>
          <w:sz w:val="24"/>
          <w:szCs w:val="24"/>
        </w:rPr>
        <w:t>ounty affected by the application and submit to the Commission evidence of the recording no later than 30 days after the receipt of this Notice of Approval.</w:t>
      </w:r>
    </w:p>
    <w:p w14:paraId="05953114" w14:textId="39DA010E" w:rsidR="00FA10B3" w:rsidRPr="002226B8" w:rsidRDefault="00C50142" w:rsidP="001A56D7">
      <w:pPr>
        <w:pStyle w:val="ListParagraph"/>
        <w:numPr>
          <w:ilvl w:val="0"/>
          <w:numId w:val="5"/>
        </w:numPr>
        <w:spacing w:line="480" w:lineRule="auto"/>
        <w:jc w:val="both"/>
        <w:rPr>
          <w:rFonts w:ascii="Times New Roman" w:hAnsi="Times New Roman" w:cs="Times New Roman"/>
          <w:sz w:val="24"/>
          <w:szCs w:val="24"/>
        </w:rPr>
      </w:pPr>
      <w:r w:rsidRPr="002226B8">
        <w:rPr>
          <w:rFonts w:ascii="Times New Roman" w:hAnsi="Times New Roman" w:cs="Times New Roman"/>
          <w:sz w:val="24"/>
          <w:szCs w:val="24"/>
        </w:rPr>
        <w:t xml:space="preserve">Within ten days of the date of this Notice of Approval, Commission Staff must provide a clean copy of the tariff approved by this Notice of Approval to central records to be marked as </w:t>
      </w:r>
      <w:r w:rsidR="00C6055D" w:rsidRPr="002226B8">
        <w:rPr>
          <w:rFonts w:ascii="Times New Roman" w:hAnsi="Times New Roman" w:cs="Times New Roman"/>
          <w:i/>
          <w:iCs/>
          <w:sz w:val="24"/>
          <w:szCs w:val="24"/>
        </w:rPr>
        <w:t>Approved</w:t>
      </w:r>
      <w:r w:rsidR="00C6055D" w:rsidRPr="002226B8">
        <w:rPr>
          <w:rFonts w:ascii="Times New Roman" w:hAnsi="Times New Roman" w:cs="Times New Roman"/>
          <w:sz w:val="24"/>
          <w:szCs w:val="24"/>
        </w:rPr>
        <w:t xml:space="preserve"> and filed in the Commission’s tariff books.</w:t>
      </w:r>
    </w:p>
    <w:p w14:paraId="03DEDDAB" w14:textId="7B6746DB" w:rsidR="00E9027D" w:rsidRDefault="00C6055D" w:rsidP="00A337D5">
      <w:pPr>
        <w:pStyle w:val="ListParagraph"/>
        <w:numPr>
          <w:ilvl w:val="0"/>
          <w:numId w:val="5"/>
        </w:numPr>
        <w:spacing w:line="480" w:lineRule="auto"/>
        <w:jc w:val="both"/>
        <w:rPr>
          <w:rFonts w:ascii="Times New Roman" w:hAnsi="Times New Roman" w:cs="Times New Roman"/>
          <w:sz w:val="24"/>
          <w:szCs w:val="24"/>
        </w:rPr>
      </w:pPr>
      <w:r w:rsidRPr="00FA10B3">
        <w:rPr>
          <w:rFonts w:ascii="Times New Roman" w:hAnsi="Times New Roman" w:cs="Times New Roman"/>
          <w:sz w:val="24"/>
          <w:szCs w:val="24"/>
        </w:rPr>
        <w:t>The Commission denies all other motions and any other requests for general or specific relief, in not expressly granted herein.</w:t>
      </w:r>
    </w:p>
    <w:p w14:paraId="30676D67" w14:textId="4416386B" w:rsidR="00E9027D" w:rsidRDefault="00C27E9C" w:rsidP="001A56D7">
      <w:pPr>
        <w:pStyle w:val="ListParagraph"/>
        <w:widowControl w:val="0"/>
        <w:tabs>
          <w:tab w:val="left" w:pos="0"/>
          <w:tab w:val="left" w:pos="720"/>
          <w:tab w:val="left" w:pos="1440"/>
          <w:tab w:val="left" w:pos="2160"/>
        </w:tabs>
        <w:spacing w:line="480" w:lineRule="auto"/>
        <w:ind w:hanging="270"/>
        <w:rPr>
          <w:rFonts w:ascii="Times New Roman" w:hAnsi="Times New Roman" w:cs="Times New Roman"/>
          <w:sz w:val="24"/>
          <w:szCs w:val="24"/>
        </w:rPr>
      </w:pPr>
      <w:r w:rsidRPr="001A56D7">
        <w:rPr>
          <w:rFonts w:ascii="Times New Roman" w:hAnsi="Times New Roman" w:cs="Times New Roman"/>
          <w:sz w:val="24"/>
          <w:szCs w:val="24"/>
        </w:rPr>
        <w:t>S</w:t>
      </w:r>
      <w:r w:rsidRPr="001A56D7">
        <w:rPr>
          <w:rFonts w:ascii="Times New Roman" w:hAnsi="Times New Roman" w:cs="Times New Roman"/>
          <w:b/>
          <w:bCs/>
          <w:sz w:val="24"/>
          <w:szCs w:val="24"/>
        </w:rPr>
        <w:t xml:space="preserve">igned at Austin, Texas the </w:t>
      </w:r>
      <w:r w:rsidR="0027514D">
        <w:rPr>
          <w:rFonts w:ascii="Times New Roman" w:hAnsi="Times New Roman" w:cs="Times New Roman"/>
          <w:b/>
          <w:bCs/>
          <w:sz w:val="24"/>
          <w:szCs w:val="24"/>
        </w:rPr>
        <w:t xml:space="preserve">_______________ </w:t>
      </w:r>
      <w:r w:rsidRPr="001A56D7">
        <w:rPr>
          <w:rFonts w:ascii="Times New Roman" w:hAnsi="Times New Roman" w:cs="Times New Roman"/>
          <w:b/>
          <w:bCs/>
          <w:sz w:val="24"/>
          <w:szCs w:val="24"/>
        </w:rPr>
        <w:t xml:space="preserve">day of </w:t>
      </w:r>
      <w:r w:rsidR="0027514D">
        <w:rPr>
          <w:rFonts w:ascii="Times New Roman" w:hAnsi="Times New Roman" w:cs="Times New Roman"/>
          <w:b/>
          <w:bCs/>
          <w:sz w:val="24"/>
          <w:szCs w:val="24"/>
        </w:rPr>
        <w:t>___________</w:t>
      </w:r>
      <w:r w:rsidRPr="001A56D7">
        <w:rPr>
          <w:rFonts w:ascii="Times New Roman" w:hAnsi="Times New Roman" w:cs="Times New Roman"/>
          <w:b/>
          <w:bCs/>
          <w:sz w:val="24"/>
          <w:szCs w:val="24"/>
        </w:rPr>
        <w:t>20</w:t>
      </w:r>
      <w:r w:rsidR="0027514D">
        <w:rPr>
          <w:rFonts w:ascii="Times New Roman" w:hAnsi="Times New Roman" w:cs="Times New Roman"/>
          <w:b/>
          <w:bCs/>
          <w:sz w:val="24"/>
          <w:szCs w:val="24"/>
        </w:rPr>
        <w:t>__</w:t>
      </w:r>
      <w:r w:rsidRPr="001A56D7">
        <w:rPr>
          <w:rFonts w:ascii="Times New Roman" w:hAnsi="Times New Roman" w:cs="Times New Roman"/>
          <w:b/>
          <w:bCs/>
          <w:sz w:val="24"/>
          <w:szCs w:val="24"/>
        </w:rPr>
        <w:t>.</w:t>
      </w:r>
      <w:r w:rsidRPr="001A56D7">
        <w:rPr>
          <w:rFonts w:ascii="Times New Roman" w:hAnsi="Times New Roman" w:cs="Times New Roman"/>
          <w:sz w:val="24"/>
          <w:szCs w:val="24"/>
        </w:rPr>
        <w:t xml:space="preserve"> </w:t>
      </w:r>
    </w:p>
    <w:p w14:paraId="5653F5FC" w14:textId="5CC31E8F" w:rsidR="00E9027D" w:rsidRDefault="00E9027D" w:rsidP="001A56D7">
      <w:pPr>
        <w:pStyle w:val="ListParagraph"/>
        <w:widowControl w:val="0"/>
        <w:tabs>
          <w:tab w:val="left" w:pos="0"/>
          <w:tab w:val="left" w:pos="1440"/>
          <w:tab w:val="left" w:pos="2160"/>
          <w:tab w:val="left" w:pos="4320"/>
        </w:tabs>
        <w:spacing w:line="480" w:lineRule="auto"/>
        <w:ind w:left="4320"/>
        <w:rPr>
          <w:rFonts w:ascii="Times New Roman" w:hAnsi="Times New Roman" w:cs="Times New Roman"/>
          <w:b/>
          <w:bCs/>
          <w:sz w:val="24"/>
          <w:szCs w:val="24"/>
        </w:rPr>
      </w:pPr>
    </w:p>
    <w:p w14:paraId="44783342" w14:textId="77777777" w:rsidR="001D1EFF" w:rsidRPr="001A56D7" w:rsidRDefault="001D1EFF" w:rsidP="001A56D7">
      <w:pPr>
        <w:pStyle w:val="ListParagraph"/>
        <w:widowControl w:val="0"/>
        <w:tabs>
          <w:tab w:val="left" w:pos="0"/>
          <w:tab w:val="left" w:pos="1440"/>
          <w:tab w:val="left" w:pos="2160"/>
          <w:tab w:val="left" w:pos="4320"/>
        </w:tabs>
        <w:spacing w:line="480" w:lineRule="auto"/>
        <w:ind w:left="4320"/>
        <w:rPr>
          <w:rFonts w:ascii="Times New Roman" w:hAnsi="Times New Roman" w:cs="Times New Roman"/>
          <w:b/>
          <w:bCs/>
          <w:sz w:val="24"/>
          <w:szCs w:val="24"/>
        </w:rPr>
      </w:pPr>
    </w:p>
    <w:p w14:paraId="0100BF47" w14:textId="0ADCDE97" w:rsidR="005B27DD" w:rsidRPr="001A56D7" w:rsidRDefault="00E9027D" w:rsidP="001A56D7">
      <w:pPr>
        <w:pStyle w:val="ListParagraph"/>
        <w:widowControl w:val="0"/>
        <w:pBdr>
          <w:top w:val="single" w:sz="4" w:space="1" w:color="auto"/>
        </w:pBdr>
        <w:tabs>
          <w:tab w:val="left" w:pos="0"/>
          <w:tab w:val="left" w:pos="1440"/>
          <w:tab w:val="left" w:pos="2160"/>
          <w:tab w:val="left" w:pos="4320"/>
        </w:tabs>
        <w:spacing w:line="480" w:lineRule="auto"/>
        <w:ind w:left="4320"/>
        <w:rPr>
          <w:rFonts w:ascii="Times New Roman" w:hAnsi="Times New Roman" w:cs="Times New Roman"/>
          <w:b/>
          <w:bCs/>
          <w:sz w:val="24"/>
          <w:szCs w:val="24"/>
        </w:rPr>
      </w:pPr>
      <w:r w:rsidRPr="001A56D7">
        <w:rPr>
          <w:rFonts w:ascii="Times New Roman" w:hAnsi="Times New Roman" w:cs="Times New Roman"/>
          <w:b/>
          <w:bCs/>
          <w:sz w:val="24"/>
          <w:szCs w:val="24"/>
        </w:rPr>
        <w:t>ADMINISTRATIVE LAW JUDGE</w:t>
      </w:r>
    </w:p>
    <w:p w14:paraId="5CB0101E" w14:textId="362BC01C" w:rsidR="005B27DD" w:rsidRPr="00431FE0" w:rsidRDefault="005B27DD" w:rsidP="001A56D7">
      <w:pPr>
        <w:widowControl w:val="0"/>
        <w:tabs>
          <w:tab w:val="left" w:pos="0"/>
        </w:tabs>
        <w:contextualSpacing/>
        <w:jc w:val="both"/>
        <w:rPr>
          <w:rFonts w:ascii="Times New Roman" w:hAnsi="Times New Roman" w:cs="Times New Roman"/>
          <w:color w:val="000000"/>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35352171" w14:textId="77777777" w:rsidR="005B27DD" w:rsidRPr="002226B8" w:rsidRDefault="005B27DD" w:rsidP="005B27DD">
      <w:pPr>
        <w:pStyle w:val="ListParagraph"/>
        <w:spacing w:line="480" w:lineRule="auto"/>
        <w:rPr>
          <w:rFonts w:ascii="Times New Roman" w:hAnsi="Times New Roman" w:cs="Times New Roman"/>
          <w:sz w:val="24"/>
          <w:szCs w:val="24"/>
        </w:rPr>
      </w:pPr>
    </w:p>
    <w:sectPr w:rsidR="005B27DD" w:rsidRPr="002226B8" w:rsidSect="005B27DD">
      <w:pgSz w:w="12240" w:h="15840"/>
      <w:pgMar w:top="1440" w:right="1440" w:bottom="18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D73FCE" w14:textId="77777777" w:rsidR="0037258B" w:rsidRDefault="0037258B" w:rsidP="0037258B">
      <w:pPr>
        <w:spacing w:after="0" w:line="240" w:lineRule="auto"/>
      </w:pPr>
      <w:r>
        <w:separator/>
      </w:r>
    </w:p>
  </w:endnote>
  <w:endnote w:type="continuationSeparator" w:id="0">
    <w:p w14:paraId="681CA9F5" w14:textId="77777777" w:rsidR="0037258B" w:rsidRDefault="0037258B" w:rsidP="00372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83CA22" w14:textId="77777777" w:rsidR="0037258B" w:rsidRDefault="0037258B" w:rsidP="0037258B">
      <w:pPr>
        <w:spacing w:after="0" w:line="240" w:lineRule="auto"/>
      </w:pPr>
      <w:r>
        <w:separator/>
      </w:r>
    </w:p>
  </w:footnote>
  <w:footnote w:type="continuationSeparator" w:id="0">
    <w:p w14:paraId="2F5FA659" w14:textId="77777777" w:rsidR="0037258B" w:rsidRDefault="0037258B" w:rsidP="003725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4D6326"/>
    <w:multiLevelType w:val="hybridMultilevel"/>
    <w:tmpl w:val="2B7C91D2"/>
    <w:lvl w:ilvl="0" w:tplc="C1E63082">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2E645D"/>
    <w:multiLevelType w:val="hybridMultilevel"/>
    <w:tmpl w:val="7E6EE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6F12FC5"/>
    <w:multiLevelType w:val="hybridMultilevel"/>
    <w:tmpl w:val="411898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EB909D6"/>
    <w:multiLevelType w:val="hybridMultilevel"/>
    <w:tmpl w:val="D946E3BE"/>
    <w:lvl w:ilvl="0" w:tplc="04090017">
      <w:start w:val="1"/>
      <w:numFmt w:val="lowerLetter"/>
      <w:lvlText w:val="%1)"/>
      <w:lvlJc w:val="left"/>
      <w:pPr>
        <w:ind w:left="720" w:hanging="360"/>
      </w:pPr>
    </w:lvl>
    <w:lvl w:ilvl="1" w:tplc="FDDECA7A">
      <w:start w:val="1"/>
      <w:numFmt w:val="decimal"/>
      <w:lvlText w:val="%2."/>
      <w:lvlJc w:val="left"/>
      <w:pPr>
        <w:ind w:left="630" w:hanging="360"/>
      </w:pPr>
      <w:rPr>
        <w:rFonts w:hint="default"/>
        <w:b w:val="0"/>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3A4A62"/>
    <w:multiLevelType w:val="hybridMultilevel"/>
    <w:tmpl w:val="911EB0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8757F83"/>
    <w:multiLevelType w:val="hybridMultilevel"/>
    <w:tmpl w:val="E8EE8296"/>
    <w:lvl w:ilvl="0" w:tplc="BB7E7B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0"/>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B6D"/>
    <w:rsid w:val="00033F54"/>
    <w:rsid w:val="00043918"/>
    <w:rsid w:val="0004555E"/>
    <w:rsid w:val="000D75A2"/>
    <w:rsid w:val="000E17D3"/>
    <w:rsid w:val="00156DDD"/>
    <w:rsid w:val="001854AD"/>
    <w:rsid w:val="001A56D7"/>
    <w:rsid w:val="001C7FBC"/>
    <w:rsid w:val="001D1EFF"/>
    <w:rsid w:val="00200564"/>
    <w:rsid w:val="00204851"/>
    <w:rsid w:val="002219DF"/>
    <w:rsid w:val="002226B8"/>
    <w:rsid w:val="00222E80"/>
    <w:rsid w:val="00231D32"/>
    <w:rsid w:val="00257F1B"/>
    <w:rsid w:val="0026023B"/>
    <w:rsid w:val="0027514D"/>
    <w:rsid w:val="0029199F"/>
    <w:rsid w:val="00317400"/>
    <w:rsid w:val="00321F23"/>
    <w:rsid w:val="00346E9A"/>
    <w:rsid w:val="0035738D"/>
    <w:rsid w:val="00362C19"/>
    <w:rsid w:val="0037258B"/>
    <w:rsid w:val="00381935"/>
    <w:rsid w:val="003851F7"/>
    <w:rsid w:val="003D6072"/>
    <w:rsid w:val="003D6BB9"/>
    <w:rsid w:val="003E6C25"/>
    <w:rsid w:val="004427B3"/>
    <w:rsid w:val="00493285"/>
    <w:rsid w:val="004A5150"/>
    <w:rsid w:val="004A5859"/>
    <w:rsid w:val="004C4A49"/>
    <w:rsid w:val="004C7C66"/>
    <w:rsid w:val="004D0DDE"/>
    <w:rsid w:val="004D586D"/>
    <w:rsid w:val="004E0225"/>
    <w:rsid w:val="00523031"/>
    <w:rsid w:val="005B27DD"/>
    <w:rsid w:val="005D171E"/>
    <w:rsid w:val="005D3DD4"/>
    <w:rsid w:val="006002B1"/>
    <w:rsid w:val="006157F3"/>
    <w:rsid w:val="00615A79"/>
    <w:rsid w:val="00626118"/>
    <w:rsid w:val="00644D4B"/>
    <w:rsid w:val="0072095A"/>
    <w:rsid w:val="007367BD"/>
    <w:rsid w:val="00744C52"/>
    <w:rsid w:val="007A6CBB"/>
    <w:rsid w:val="007C70C3"/>
    <w:rsid w:val="007D3654"/>
    <w:rsid w:val="007F7F49"/>
    <w:rsid w:val="00975019"/>
    <w:rsid w:val="009925A7"/>
    <w:rsid w:val="009A21E9"/>
    <w:rsid w:val="009F587E"/>
    <w:rsid w:val="00A00815"/>
    <w:rsid w:val="00A12FB8"/>
    <w:rsid w:val="00A1604E"/>
    <w:rsid w:val="00A337D5"/>
    <w:rsid w:val="00A60696"/>
    <w:rsid w:val="00A8773D"/>
    <w:rsid w:val="00A97368"/>
    <w:rsid w:val="00AD654D"/>
    <w:rsid w:val="00B835F2"/>
    <w:rsid w:val="00B95C75"/>
    <w:rsid w:val="00C27E9C"/>
    <w:rsid w:val="00C32EF2"/>
    <w:rsid w:val="00C44B6D"/>
    <w:rsid w:val="00C50142"/>
    <w:rsid w:val="00C6055D"/>
    <w:rsid w:val="00C76174"/>
    <w:rsid w:val="00CE58E4"/>
    <w:rsid w:val="00D72AA7"/>
    <w:rsid w:val="00E019C5"/>
    <w:rsid w:val="00E10965"/>
    <w:rsid w:val="00E304B2"/>
    <w:rsid w:val="00E61497"/>
    <w:rsid w:val="00E657FB"/>
    <w:rsid w:val="00E9027D"/>
    <w:rsid w:val="00EA4991"/>
    <w:rsid w:val="00ED6D98"/>
    <w:rsid w:val="00F213AF"/>
    <w:rsid w:val="00F25BF8"/>
    <w:rsid w:val="00F264F6"/>
    <w:rsid w:val="00F601DA"/>
    <w:rsid w:val="00FA10B3"/>
    <w:rsid w:val="00FB3CCA"/>
    <w:rsid w:val="00FF6CFC"/>
    <w:rsid w:val="00FF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3436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1604E"/>
    <w:pPr>
      <w:ind w:left="720"/>
      <w:contextualSpacing/>
    </w:pPr>
  </w:style>
  <w:style w:type="paragraph" w:styleId="BalloonText">
    <w:name w:val="Balloon Text"/>
    <w:basedOn w:val="Normal"/>
    <w:link w:val="BalloonTextChar"/>
    <w:uiPriority w:val="99"/>
    <w:semiHidden/>
    <w:unhideWhenUsed/>
    <w:rsid w:val="00644D4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4D4B"/>
    <w:rPr>
      <w:rFonts w:ascii="Segoe UI" w:hAnsi="Segoe UI" w:cs="Segoe UI"/>
      <w:sz w:val="18"/>
      <w:szCs w:val="18"/>
    </w:rPr>
  </w:style>
  <w:style w:type="character" w:styleId="CommentReference">
    <w:name w:val="annotation reference"/>
    <w:basedOn w:val="DefaultParagraphFont"/>
    <w:uiPriority w:val="99"/>
    <w:semiHidden/>
    <w:unhideWhenUsed/>
    <w:rsid w:val="000D75A2"/>
    <w:rPr>
      <w:sz w:val="16"/>
      <w:szCs w:val="16"/>
    </w:rPr>
  </w:style>
  <w:style w:type="paragraph" w:styleId="CommentText">
    <w:name w:val="annotation text"/>
    <w:basedOn w:val="Normal"/>
    <w:link w:val="CommentTextChar"/>
    <w:uiPriority w:val="99"/>
    <w:semiHidden/>
    <w:unhideWhenUsed/>
    <w:rsid w:val="000D75A2"/>
    <w:pPr>
      <w:spacing w:line="240" w:lineRule="auto"/>
    </w:pPr>
    <w:rPr>
      <w:sz w:val="20"/>
      <w:szCs w:val="20"/>
    </w:rPr>
  </w:style>
  <w:style w:type="character" w:customStyle="1" w:styleId="CommentTextChar">
    <w:name w:val="Comment Text Char"/>
    <w:basedOn w:val="DefaultParagraphFont"/>
    <w:link w:val="CommentText"/>
    <w:uiPriority w:val="99"/>
    <w:semiHidden/>
    <w:rsid w:val="000D75A2"/>
    <w:rPr>
      <w:sz w:val="20"/>
      <w:szCs w:val="20"/>
    </w:rPr>
  </w:style>
  <w:style w:type="paragraph" w:styleId="CommentSubject">
    <w:name w:val="annotation subject"/>
    <w:basedOn w:val="CommentText"/>
    <w:next w:val="CommentText"/>
    <w:link w:val="CommentSubjectChar"/>
    <w:uiPriority w:val="99"/>
    <w:semiHidden/>
    <w:unhideWhenUsed/>
    <w:rsid w:val="000D75A2"/>
    <w:rPr>
      <w:b/>
      <w:bCs/>
    </w:rPr>
  </w:style>
  <w:style w:type="character" w:customStyle="1" w:styleId="CommentSubjectChar">
    <w:name w:val="Comment Subject Char"/>
    <w:basedOn w:val="CommentTextChar"/>
    <w:link w:val="CommentSubject"/>
    <w:uiPriority w:val="99"/>
    <w:semiHidden/>
    <w:rsid w:val="000D75A2"/>
    <w:rPr>
      <w:b/>
      <w:bCs/>
      <w:sz w:val="20"/>
      <w:szCs w:val="20"/>
    </w:rPr>
  </w:style>
  <w:style w:type="paragraph" w:styleId="Header">
    <w:name w:val="header"/>
    <w:basedOn w:val="Normal"/>
    <w:link w:val="HeaderChar"/>
    <w:uiPriority w:val="99"/>
    <w:unhideWhenUsed/>
    <w:rsid w:val="003725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258B"/>
  </w:style>
  <w:style w:type="paragraph" w:styleId="Footer">
    <w:name w:val="footer"/>
    <w:basedOn w:val="Normal"/>
    <w:link w:val="FooterChar"/>
    <w:uiPriority w:val="99"/>
    <w:unhideWhenUsed/>
    <w:rsid w:val="003725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25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55BBB-BFE3-4101-AF4D-93EC3ED30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2580</Words>
  <Characters>14709</Characters>
  <Application>Microsoft Office Word</Application>
  <DocSecurity>0</DocSecurity>
  <Lines>122</Lines>
  <Paragraphs>34</Paragraphs>
  <ScaleCrop>false</ScaleCrop>
  <Company/>
  <LinksUpToDate>false</LinksUpToDate>
  <CharactersWithSpaces>17255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2020-03-18T17:04:00Z</dcterms:created>
  <dcterms:modified xsi:type="dcterms:W3CDTF">2020-03-18T17:04:00Z</dcterms:modified>
</cp:coreProperties>
</file>